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AC8B1" w14:textId="1CB2CDE1" w:rsidR="008C7037" w:rsidRPr="00AF0DFA" w:rsidRDefault="002E746E" w:rsidP="008C7037">
      <w:pPr>
        <w:rPr>
          <w:rFonts w:ascii="Arial" w:hAnsi="Arial" w:cs="Arial"/>
        </w:rPr>
      </w:pPr>
      <w:bookmarkStart w:id="0" w:name="_GoBack"/>
      <w:bookmarkEnd w:id="0"/>
      <w:r w:rsidRPr="00AF0DFA">
        <w:rPr>
          <w:rFonts w:ascii="Arial" w:hAnsi="Arial" w:cs="Arial"/>
          <w:b/>
          <w:bCs/>
        </w:rPr>
        <w:t xml:space="preserve">BID </w:t>
      </w:r>
      <w:r w:rsidR="00A961A8" w:rsidRPr="00AF0DFA">
        <w:rPr>
          <w:rFonts w:ascii="Arial" w:hAnsi="Arial" w:cs="Arial"/>
          <w:b/>
          <w:bCs/>
        </w:rPr>
        <w:t>PROTEST</w:t>
      </w:r>
      <w:r w:rsidRPr="00AF0DFA">
        <w:rPr>
          <w:rFonts w:ascii="Arial" w:hAnsi="Arial" w:cs="Arial"/>
          <w:b/>
          <w:bCs/>
        </w:rPr>
        <w:t xml:space="preserve"> and APPEAL</w:t>
      </w:r>
      <w:r w:rsidR="008C7037" w:rsidRPr="00AF0DFA">
        <w:rPr>
          <w:rFonts w:ascii="Arial" w:hAnsi="Arial" w:cs="Arial"/>
          <w:b/>
          <w:bCs/>
        </w:rPr>
        <w:t xml:space="preserve"> PROCEDURE</w:t>
      </w:r>
      <w:r w:rsidRPr="00AF0DFA">
        <w:rPr>
          <w:rFonts w:ascii="Arial" w:hAnsi="Arial" w:cs="Arial"/>
          <w:b/>
          <w:bCs/>
        </w:rPr>
        <w:t>S</w:t>
      </w:r>
      <w:r w:rsidR="008C7037" w:rsidRPr="00AF0DFA">
        <w:rPr>
          <w:rFonts w:ascii="Arial" w:hAnsi="Arial" w:cs="Arial"/>
        </w:rPr>
        <w:br/>
      </w:r>
      <w:r w:rsidR="008C7037" w:rsidRPr="00AF0DFA">
        <w:rPr>
          <w:rFonts w:ascii="Arial" w:hAnsi="Arial" w:cs="Arial"/>
          <w:b/>
          <w:bCs/>
        </w:rPr>
        <w:t xml:space="preserve">FOR </w:t>
      </w:r>
      <w:r w:rsidR="00A5502D" w:rsidRPr="00AF0DFA">
        <w:rPr>
          <w:rFonts w:ascii="Arial" w:hAnsi="Arial" w:cs="Arial"/>
          <w:b/>
          <w:bCs/>
        </w:rPr>
        <w:t xml:space="preserve">CONTRACT </w:t>
      </w:r>
      <w:r w:rsidR="008C7037" w:rsidRPr="00AF0DFA">
        <w:rPr>
          <w:rFonts w:ascii="Arial" w:hAnsi="Arial" w:cs="Arial"/>
          <w:b/>
          <w:bCs/>
        </w:rPr>
        <w:t>AWARDS</w:t>
      </w:r>
      <w:r w:rsidR="008C7037" w:rsidRPr="00AF0DFA">
        <w:rPr>
          <w:rFonts w:ascii="Arial" w:hAnsi="Arial" w:cs="Arial"/>
        </w:rPr>
        <w:br/>
      </w:r>
      <w:r w:rsidR="008C7037" w:rsidRPr="00AF0DFA">
        <w:rPr>
          <w:rFonts w:ascii="Arial" w:hAnsi="Arial" w:cs="Arial"/>
          <w:b/>
          <w:bCs/>
        </w:rPr>
        <w:t>BY THE NEW YORK STATE OFFICE FOR THE AGING</w:t>
      </w:r>
    </w:p>
    <w:p w14:paraId="7D81F21C" w14:textId="77777777" w:rsidR="008C7037" w:rsidRPr="00AF0DFA" w:rsidRDefault="003D4299" w:rsidP="008C7037">
      <w:pPr>
        <w:rPr>
          <w:rFonts w:ascii="Arial" w:hAnsi="Arial" w:cs="Arial"/>
        </w:rPr>
      </w:pPr>
      <w:hyperlink r:id="rId8" w:anchor="Section1" w:history="1">
        <w:r w:rsidR="008C7037" w:rsidRPr="00AF0DFA">
          <w:rPr>
            <w:rStyle w:val="Hyperlink"/>
            <w:rFonts w:ascii="Arial" w:hAnsi="Arial" w:cs="Arial"/>
          </w:rPr>
          <w:t>Section 1 Applicability</w:t>
        </w:r>
      </w:hyperlink>
    </w:p>
    <w:p w14:paraId="7D3204C5" w14:textId="77777777" w:rsidR="008C7037" w:rsidRPr="009E43C6" w:rsidRDefault="003D4299" w:rsidP="009E43C6">
      <w:pPr>
        <w:pStyle w:val="Heading2"/>
      </w:pPr>
      <w:hyperlink r:id="rId9" w:anchor="Section2" w:history="1">
        <w:r w:rsidR="008C7037" w:rsidRPr="00AF0DFA">
          <w:rPr>
            <w:rStyle w:val="Hyperlink"/>
            <w:rFonts w:ascii="Arial" w:hAnsi="Arial" w:cs="Arial"/>
          </w:rPr>
          <w:t>Section 2 Definitions</w:t>
        </w:r>
      </w:hyperlink>
    </w:p>
    <w:p w14:paraId="02EDE94A" w14:textId="77777777" w:rsidR="008C7037" w:rsidRPr="00AF0DFA" w:rsidRDefault="003D4299" w:rsidP="008C7037">
      <w:pPr>
        <w:rPr>
          <w:rFonts w:ascii="Arial" w:hAnsi="Arial" w:cs="Arial"/>
        </w:rPr>
      </w:pPr>
      <w:hyperlink r:id="rId10" w:anchor="Section3" w:history="1">
        <w:r w:rsidR="008C7037" w:rsidRPr="00AF0DFA">
          <w:rPr>
            <w:rStyle w:val="Hyperlink"/>
            <w:rFonts w:ascii="Arial" w:hAnsi="Arial" w:cs="Arial"/>
          </w:rPr>
          <w:t>Section 3 Notice and Filing</w:t>
        </w:r>
      </w:hyperlink>
    </w:p>
    <w:p w14:paraId="7C1B68C3" w14:textId="77777777" w:rsidR="008C7037" w:rsidRPr="00AF0DFA" w:rsidRDefault="003D4299" w:rsidP="008C7037">
      <w:pPr>
        <w:rPr>
          <w:rFonts w:ascii="Arial" w:hAnsi="Arial" w:cs="Arial"/>
        </w:rPr>
      </w:pPr>
      <w:hyperlink r:id="rId11" w:anchor="Section4" w:history="1">
        <w:r w:rsidR="008C7037" w:rsidRPr="00AF0DFA">
          <w:rPr>
            <w:rStyle w:val="Hyperlink"/>
            <w:rFonts w:ascii="Arial" w:hAnsi="Arial" w:cs="Arial"/>
          </w:rPr>
          <w:t>Section 4 General Requirements</w:t>
        </w:r>
      </w:hyperlink>
    </w:p>
    <w:p w14:paraId="020598D0" w14:textId="0EE40F96" w:rsidR="008C7037" w:rsidRPr="00AF0DFA" w:rsidRDefault="003D4299" w:rsidP="008C7037">
      <w:pPr>
        <w:rPr>
          <w:rFonts w:ascii="Arial" w:hAnsi="Arial" w:cs="Arial"/>
        </w:rPr>
      </w:pPr>
      <w:hyperlink r:id="rId12" w:anchor="Section6" w:history="1">
        <w:r w:rsidR="008C7037" w:rsidRPr="00AF0DFA">
          <w:rPr>
            <w:rStyle w:val="Hyperlink"/>
            <w:rFonts w:ascii="Arial" w:hAnsi="Arial" w:cs="Arial"/>
          </w:rPr>
          <w:t xml:space="preserve">Section </w:t>
        </w:r>
        <w:r w:rsidR="002E746E" w:rsidRPr="00AF0DFA">
          <w:rPr>
            <w:rStyle w:val="Hyperlink"/>
            <w:rFonts w:ascii="Arial" w:hAnsi="Arial" w:cs="Arial"/>
          </w:rPr>
          <w:t>5</w:t>
        </w:r>
        <w:r w:rsidR="008C7037" w:rsidRPr="00AF0DFA">
          <w:rPr>
            <w:rStyle w:val="Hyperlink"/>
            <w:rFonts w:ascii="Arial" w:hAnsi="Arial" w:cs="Arial"/>
          </w:rPr>
          <w:t xml:space="preserve"> Protest Procedure</w:t>
        </w:r>
      </w:hyperlink>
    </w:p>
    <w:p w14:paraId="2BC40EB9" w14:textId="73D518B7" w:rsidR="008C7037" w:rsidRPr="00AF0DFA" w:rsidRDefault="003D4299" w:rsidP="008C7037">
      <w:pPr>
        <w:rPr>
          <w:rFonts w:ascii="Arial" w:hAnsi="Arial" w:cs="Arial"/>
        </w:rPr>
      </w:pPr>
      <w:hyperlink r:id="rId13" w:anchor="Section7" w:history="1">
        <w:r w:rsidR="008C7037" w:rsidRPr="00AF0DFA">
          <w:rPr>
            <w:rStyle w:val="Hyperlink"/>
            <w:rFonts w:ascii="Arial" w:hAnsi="Arial" w:cs="Arial"/>
          </w:rPr>
          <w:t xml:space="preserve">Section </w:t>
        </w:r>
        <w:r w:rsidR="002E746E" w:rsidRPr="00AF0DFA">
          <w:rPr>
            <w:rStyle w:val="Hyperlink"/>
            <w:rFonts w:ascii="Arial" w:hAnsi="Arial" w:cs="Arial"/>
          </w:rPr>
          <w:t>6</w:t>
        </w:r>
        <w:r w:rsidR="008C7037" w:rsidRPr="00AF0DFA">
          <w:rPr>
            <w:rStyle w:val="Hyperlink"/>
            <w:rFonts w:ascii="Arial" w:hAnsi="Arial" w:cs="Arial"/>
          </w:rPr>
          <w:t xml:space="preserve"> Appeal</w:t>
        </w:r>
      </w:hyperlink>
    </w:p>
    <w:p w14:paraId="1B759AAA" w14:textId="77777777" w:rsidR="008C7037" w:rsidRPr="00AF0DFA" w:rsidRDefault="003D4299" w:rsidP="008C7037">
      <w:pPr>
        <w:rPr>
          <w:rFonts w:ascii="Arial" w:hAnsi="Arial" w:cs="Arial"/>
        </w:rPr>
      </w:pPr>
      <w:r>
        <w:rPr>
          <w:rFonts w:ascii="Arial" w:hAnsi="Arial" w:cs="Arial"/>
        </w:rPr>
        <w:pict w14:anchorId="0D061AD4">
          <v:rect id="_x0000_i1025" style="width:0;height:1.5pt" o:hralign="center" o:hrstd="t" o:hr="t" fillcolor="#a0a0a0" stroked="f"/>
        </w:pict>
      </w:r>
    </w:p>
    <w:p w14:paraId="215E172F" w14:textId="77777777" w:rsidR="00764572" w:rsidRDefault="00764572" w:rsidP="00764572">
      <w:pPr>
        <w:rPr>
          <w:rFonts w:ascii="Arial" w:hAnsi="Arial" w:cs="Arial"/>
          <w:b/>
          <w:bCs/>
        </w:rPr>
      </w:pPr>
      <w:bookmarkStart w:id="1" w:name="Section1"/>
      <w:bookmarkEnd w:id="1"/>
    </w:p>
    <w:p w14:paraId="09BB32DE" w14:textId="4632AE86" w:rsidR="008C7037" w:rsidRDefault="008C7037" w:rsidP="00764572">
      <w:pPr>
        <w:rPr>
          <w:rFonts w:ascii="Arial" w:hAnsi="Arial" w:cs="Arial"/>
          <w:b/>
          <w:bCs/>
        </w:rPr>
      </w:pPr>
      <w:r w:rsidRPr="00AF0DFA">
        <w:rPr>
          <w:rFonts w:ascii="Arial" w:hAnsi="Arial" w:cs="Arial"/>
          <w:b/>
          <w:bCs/>
        </w:rPr>
        <w:t>Section 1 Applicability</w:t>
      </w:r>
    </w:p>
    <w:p w14:paraId="19B3D35C" w14:textId="77777777" w:rsidR="00764572" w:rsidRPr="00AF0DFA" w:rsidRDefault="00764572" w:rsidP="00764572">
      <w:pPr>
        <w:rPr>
          <w:rFonts w:ascii="Arial" w:hAnsi="Arial" w:cs="Arial"/>
        </w:rPr>
      </w:pPr>
    </w:p>
    <w:p w14:paraId="35360DD8" w14:textId="7D8C38A8" w:rsidR="00B02A48" w:rsidRDefault="00B02A48" w:rsidP="00764572">
      <w:pPr>
        <w:ind w:left="288"/>
        <w:rPr>
          <w:rFonts w:ascii="Arial" w:hAnsi="Arial" w:cs="Arial"/>
        </w:rPr>
      </w:pPr>
      <w:r w:rsidRPr="00AF0DFA">
        <w:rPr>
          <w:rFonts w:ascii="Arial" w:hAnsi="Arial" w:cs="Arial"/>
        </w:rPr>
        <w:t xml:space="preserve">It is the policy of the New York State Office for the Aging (“NYSOFA”) to provide all </w:t>
      </w:r>
      <w:r w:rsidR="009A4456" w:rsidRPr="00AF0DFA">
        <w:rPr>
          <w:rFonts w:ascii="Arial" w:hAnsi="Arial" w:cs="Arial"/>
        </w:rPr>
        <w:t>interested parties (as defined in Section 2 below)</w:t>
      </w:r>
      <w:r w:rsidRPr="00AF0DFA">
        <w:rPr>
          <w:rFonts w:ascii="Arial" w:hAnsi="Arial" w:cs="Arial"/>
        </w:rPr>
        <w:t xml:space="preserve"> with an opportunity to </w:t>
      </w:r>
      <w:r w:rsidR="00EC5A45" w:rsidRPr="00AF0DFA">
        <w:rPr>
          <w:rFonts w:ascii="Arial" w:hAnsi="Arial" w:cs="Arial"/>
        </w:rPr>
        <w:t xml:space="preserve">administratively </w:t>
      </w:r>
      <w:r w:rsidRPr="00AF0DFA">
        <w:rPr>
          <w:rFonts w:ascii="Arial" w:hAnsi="Arial" w:cs="Arial"/>
        </w:rPr>
        <w:t xml:space="preserve">resolve complaints or inquiries related to </w:t>
      </w:r>
      <w:r w:rsidR="001350A0" w:rsidRPr="00AF0DFA">
        <w:rPr>
          <w:rFonts w:ascii="Arial" w:hAnsi="Arial" w:cs="Arial"/>
        </w:rPr>
        <w:t xml:space="preserve">the conduct of </w:t>
      </w:r>
      <w:r w:rsidR="00896136" w:rsidRPr="00AF0DFA">
        <w:rPr>
          <w:rFonts w:ascii="Arial" w:hAnsi="Arial" w:cs="Arial"/>
        </w:rPr>
        <w:t>a solicitation</w:t>
      </w:r>
      <w:r w:rsidRPr="00AF0DFA">
        <w:rPr>
          <w:rFonts w:ascii="Arial" w:hAnsi="Arial" w:cs="Arial"/>
        </w:rPr>
        <w:t xml:space="preserve"> (i.e., request for proposals (RFPs) or request for applications (RFAs), etc.)</w:t>
      </w:r>
      <w:r w:rsidR="009A4456" w:rsidRPr="00AF0DFA">
        <w:rPr>
          <w:rFonts w:ascii="Arial" w:hAnsi="Arial" w:cs="Arial"/>
        </w:rPr>
        <w:t xml:space="preserve"> or pending contract awards.</w:t>
      </w:r>
      <w:r w:rsidR="001350A0" w:rsidRPr="00AF0DFA">
        <w:rPr>
          <w:rFonts w:ascii="Arial" w:hAnsi="Arial" w:cs="Arial"/>
        </w:rPr>
        <w:t xml:space="preserve"> </w:t>
      </w:r>
      <w:r w:rsidR="009A4456" w:rsidRPr="00AF0DFA">
        <w:rPr>
          <w:rFonts w:ascii="Arial" w:hAnsi="Arial" w:cs="Arial"/>
        </w:rPr>
        <w:t xml:space="preserve"> NYSOFA encourages all interested parties to seek resolution of complaints concerning the contract award process through consultation with NYSOFA. </w:t>
      </w:r>
      <w:r w:rsidR="001350A0" w:rsidRPr="00AF0DFA">
        <w:rPr>
          <w:rFonts w:ascii="Arial" w:hAnsi="Arial" w:cs="Arial"/>
        </w:rPr>
        <w:t xml:space="preserve"> </w:t>
      </w:r>
      <w:r w:rsidR="009A4456" w:rsidRPr="00AF0DFA">
        <w:rPr>
          <w:rFonts w:ascii="Arial" w:hAnsi="Arial" w:cs="Arial"/>
        </w:rPr>
        <w:t>All such matters will be accorded impartial and timely consideration.</w:t>
      </w:r>
      <w:r w:rsidR="007068C1">
        <w:rPr>
          <w:rFonts w:ascii="Arial" w:hAnsi="Arial" w:cs="Arial"/>
        </w:rPr>
        <w:t xml:space="preserve">  </w:t>
      </w:r>
    </w:p>
    <w:p w14:paraId="07668F94" w14:textId="77777777" w:rsidR="00764572" w:rsidRPr="00AF0DFA" w:rsidRDefault="00764572" w:rsidP="00764572">
      <w:pPr>
        <w:ind w:left="288"/>
        <w:rPr>
          <w:rFonts w:ascii="Arial" w:hAnsi="Arial" w:cs="Arial"/>
        </w:rPr>
      </w:pPr>
    </w:p>
    <w:p w14:paraId="0F5A0C5C" w14:textId="59A64602" w:rsidR="00B02A48" w:rsidRDefault="00A961A8" w:rsidP="00764572">
      <w:pPr>
        <w:ind w:left="288"/>
        <w:rPr>
          <w:rFonts w:ascii="Arial" w:hAnsi="Arial" w:cs="Arial"/>
        </w:rPr>
      </w:pPr>
      <w:r w:rsidRPr="00AF0DFA">
        <w:rPr>
          <w:rFonts w:ascii="Arial" w:hAnsi="Arial" w:cs="Arial"/>
        </w:rPr>
        <w:t xml:space="preserve">The </w:t>
      </w:r>
      <w:r w:rsidR="0093286C" w:rsidRPr="00AF0DFA">
        <w:rPr>
          <w:rFonts w:ascii="Arial" w:hAnsi="Arial" w:cs="Arial"/>
        </w:rPr>
        <w:t xml:space="preserve">following </w:t>
      </w:r>
      <w:r w:rsidR="00C32C06" w:rsidRPr="00AF0DFA">
        <w:rPr>
          <w:rFonts w:ascii="Arial" w:hAnsi="Arial" w:cs="Arial"/>
        </w:rPr>
        <w:t xml:space="preserve">are </w:t>
      </w:r>
      <w:r w:rsidR="00FA7CC3" w:rsidRPr="00AF0DFA">
        <w:rPr>
          <w:rFonts w:ascii="Arial" w:hAnsi="Arial" w:cs="Arial"/>
        </w:rPr>
        <w:t>NYSOFA</w:t>
      </w:r>
      <w:r w:rsidR="00B02A48" w:rsidRPr="00AF0DFA">
        <w:rPr>
          <w:rFonts w:ascii="Arial" w:hAnsi="Arial" w:cs="Arial"/>
        </w:rPr>
        <w:t>’s</w:t>
      </w:r>
      <w:r w:rsidR="00FA7CC3" w:rsidRPr="00AF0DFA">
        <w:rPr>
          <w:rFonts w:ascii="Arial" w:hAnsi="Arial" w:cs="Arial"/>
        </w:rPr>
        <w:t xml:space="preserve"> </w:t>
      </w:r>
      <w:r w:rsidR="008C7037" w:rsidRPr="00AF0DFA">
        <w:rPr>
          <w:rFonts w:ascii="Arial" w:hAnsi="Arial" w:cs="Arial"/>
        </w:rPr>
        <w:t>procedure</w:t>
      </w:r>
      <w:r w:rsidR="00B02A48" w:rsidRPr="00AF0DFA">
        <w:rPr>
          <w:rFonts w:ascii="Arial" w:hAnsi="Arial" w:cs="Arial"/>
        </w:rPr>
        <w:t>s</w:t>
      </w:r>
      <w:r w:rsidR="002E746E" w:rsidRPr="00AF0DFA">
        <w:rPr>
          <w:rFonts w:ascii="Arial" w:hAnsi="Arial" w:cs="Arial"/>
        </w:rPr>
        <w:t xml:space="preserve"> for handling of </w:t>
      </w:r>
      <w:r w:rsidR="007068C1">
        <w:rPr>
          <w:rFonts w:ascii="Arial" w:hAnsi="Arial" w:cs="Arial"/>
        </w:rPr>
        <w:t xml:space="preserve">bid </w:t>
      </w:r>
      <w:r w:rsidR="002E746E" w:rsidRPr="00AF0DFA">
        <w:rPr>
          <w:rFonts w:ascii="Arial" w:hAnsi="Arial" w:cs="Arial"/>
        </w:rPr>
        <w:t xml:space="preserve">protests </w:t>
      </w:r>
      <w:r w:rsidR="00B02A48" w:rsidRPr="00AF0DFA">
        <w:rPr>
          <w:rFonts w:ascii="Arial" w:hAnsi="Arial" w:cs="Arial"/>
        </w:rPr>
        <w:t>and appeals</w:t>
      </w:r>
      <w:r w:rsidR="007068C1">
        <w:rPr>
          <w:rFonts w:ascii="Arial" w:hAnsi="Arial" w:cs="Arial"/>
        </w:rPr>
        <w:t xml:space="preserve">.  </w:t>
      </w:r>
      <w:r w:rsidR="0093286C" w:rsidRPr="00AF0DFA">
        <w:rPr>
          <w:rFonts w:ascii="Arial" w:hAnsi="Arial" w:cs="Arial"/>
        </w:rPr>
        <w:t>Th</w:t>
      </w:r>
      <w:r w:rsidR="00C32C06" w:rsidRPr="00AF0DFA">
        <w:rPr>
          <w:rFonts w:ascii="Arial" w:hAnsi="Arial" w:cs="Arial"/>
        </w:rPr>
        <w:t xml:space="preserve">is </w:t>
      </w:r>
      <w:r w:rsidR="0093286C" w:rsidRPr="00AF0DFA">
        <w:rPr>
          <w:rFonts w:ascii="Arial" w:hAnsi="Arial" w:cs="Arial"/>
        </w:rPr>
        <w:t xml:space="preserve">protest procedure may be used by </w:t>
      </w:r>
      <w:r w:rsidR="008C7037" w:rsidRPr="00AF0DFA">
        <w:rPr>
          <w:rFonts w:ascii="Arial" w:hAnsi="Arial" w:cs="Arial"/>
        </w:rPr>
        <w:t>an interested party</w:t>
      </w:r>
      <w:r w:rsidRPr="00AF0DFA">
        <w:rPr>
          <w:rFonts w:ascii="Arial" w:hAnsi="Arial" w:cs="Arial"/>
        </w:rPr>
        <w:t xml:space="preserve"> (as defined in Section 2)</w:t>
      </w:r>
      <w:r w:rsidR="0093286C" w:rsidRPr="00AF0DFA">
        <w:rPr>
          <w:rFonts w:ascii="Arial" w:hAnsi="Arial" w:cs="Arial"/>
        </w:rPr>
        <w:t xml:space="preserve"> to</w:t>
      </w:r>
      <w:r w:rsidR="008C7037" w:rsidRPr="00AF0DFA">
        <w:rPr>
          <w:rFonts w:ascii="Arial" w:hAnsi="Arial" w:cs="Arial"/>
        </w:rPr>
        <w:t xml:space="preserve"> challenge a contract or grant </w:t>
      </w:r>
      <w:r w:rsidR="007068C1">
        <w:rPr>
          <w:rFonts w:ascii="Arial" w:hAnsi="Arial" w:cs="Arial"/>
        </w:rPr>
        <w:t xml:space="preserve">with </w:t>
      </w:r>
      <w:r w:rsidR="007068C1" w:rsidRPr="00AF0DFA">
        <w:rPr>
          <w:rFonts w:ascii="Arial" w:hAnsi="Arial" w:cs="Arial"/>
        </w:rPr>
        <w:t>an initial contract value of over $50,000.00</w:t>
      </w:r>
      <w:r w:rsidR="007068C1">
        <w:rPr>
          <w:rFonts w:ascii="Arial" w:hAnsi="Arial" w:cs="Arial"/>
        </w:rPr>
        <w:t xml:space="preserve">, </w:t>
      </w:r>
      <w:r w:rsidR="008C7037" w:rsidRPr="00AF0DFA">
        <w:rPr>
          <w:rFonts w:ascii="Arial" w:hAnsi="Arial" w:cs="Arial"/>
        </w:rPr>
        <w:t>awarded by NYSOFA pursuant to a competitive process</w:t>
      </w:r>
      <w:r w:rsidR="007A4153" w:rsidRPr="00AF0DFA">
        <w:rPr>
          <w:rFonts w:ascii="Arial" w:hAnsi="Arial" w:cs="Arial"/>
        </w:rPr>
        <w:t>,</w:t>
      </w:r>
      <w:r w:rsidR="008C7037" w:rsidRPr="00AF0DFA">
        <w:rPr>
          <w:rFonts w:ascii="Arial" w:hAnsi="Arial" w:cs="Arial"/>
        </w:rPr>
        <w:t xml:space="preserve"> sole source procurements, single source procurements, emergency procurements, procurements awarded after a mini-bid process, and </w:t>
      </w:r>
      <w:r w:rsidR="00C32C06" w:rsidRPr="00AF0DFA">
        <w:rPr>
          <w:rFonts w:ascii="Arial" w:hAnsi="Arial" w:cs="Arial"/>
        </w:rPr>
        <w:t>contract amendments</w:t>
      </w:r>
      <w:r w:rsidR="008C7037" w:rsidRPr="00AF0DFA">
        <w:rPr>
          <w:rFonts w:ascii="Arial" w:hAnsi="Arial" w:cs="Arial"/>
        </w:rPr>
        <w:t xml:space="preserve">. </w:t>
      </w:r>
      <w:r w:rsidR="007A4153" w:rsidRPr="00AF0DFA">
        <w:rPr>
          <w:rFonts w:ascii="Arial" w:hAnsi="Arial" w:cs="Arial"/>
        </w:rPr>
        <w:t xml:space="preserve">These </w:t>
      </w:r>
      <w:r w:rsidR="008C7037" w:rsidRPr="00AF0DFA">
        <w:rPr>
          <w:rFonts w:ascii="Arial" w:hAnsi="Arial" w:cs="Arial"/>
        </w:rPr>
        <w:t>procedure</w:t>
      </w:r>
      <w:r w:rsidR="007A4153" w:rsidRPr="00AF0DFA">
        <w:rPr>
          <w:rFonts w:ascii="Arial" w:hAnsi="Arial" w:cs="Arial"/>
        </w:rPr>
        <w:t>s</w:t>
      </w:r>
      <w:r w:rsidR="008C7037" w:rsidRPr="00AF0DFA">
        <w:rPr>
          <w:rFonts w:ascii="Arial" w:hAnsi="Arial" w:cs="Arial"/>
        </w:rPr>
        <w:t xml:space="preserve"> </w:t>
      </w:r>
      <w:r w:rsidR="007A4153" w:rsidRPr="00AF0DFA">
        <w:rPr>
          <w:rFonts w:ascii="Arial" w:hAnsi="Arial" w:cs="Arial"/>
        </w:rPr>
        <w:t xml:space="preserve">are </w:t>
      </w:r>
      <w:r w:rsidR="008C7037" w:rsidRPr="00AF0DFA">
        <w:rPr>
          <w:rFonts w:ascii="Arial" w:hAnsi="Arial" w:cs="Arial"/>
        </w:rPr>
        <w:t>not applicable to non-competitive grants.</w:t>
      </w:r>
      <w:r w:rsidR="00C32C06" w:rsidRPr="00AF0DFA">
        <w:rPr>
          <w:rFonts w:ascii="Arial" w:hAnsi="Arial" w:cs="Arial"/>
        </w:rPr>
        <w:t xml:space="preserve">  </w:t>
      </w:r>
    </w:p>
    <w:p w14:paraId="5AD8A353" w14:textId="0FF2246E" w:rsidR="00764572" w:rsidRDefault="00764572" w:rsidP="00764572">
      <w:pPr>
        <w:ind w:left="288"/>
        <w:rPr>
          <w:rFonts w:ascii="Arial" w:hAnsi="Arial" w:cs="Arial"/>
        </w:rPr>
      </w:pPr>
    </w:p>
    <w:p w14:paraId="576C5651" w14:textId="77777777" w:rsidR="00764572" w:rsidRPr="00AF0DFA" w:rsidRDefault="00764572" w:rsidP="00764572">
      <w:pPr>
        <w:ind w:left="288"/>
        <w:rPr>
          <w:rFonts w:ascii="Arial" w:hAnsi="Arial" w:cs="Arial"/>
        </w:rPr>
      </w:pPr>
    </w:p>
    <w:p w14:paraId="75A3BE56" w14:textId="073777D1" w:rsidR="008C7037" w:rsidRDefault="008C7037" w:rsidP="00764572">
      <w:pPr>
        <w:rPr>
          <w:rFonts w:ascii="Arial" w:hAnsi="Arial" w:cs="Arial"/>
          <w:b/>
          <w:bCs/>
        </w:rPr>
      </w:pPr>
      <w:bookmarkStart w:id="2" w:name="Section2"/>
      <w:bookmarkEnd w:id="2"/>
      <w:r w:rsidRPr="00AF0DFA">
        <w:rPr>
          <w:rFonts w:ascii="Arial" w:hAnsi="Arial" w:cs="Arial"/>
          <w:b/>
          <w:bCs/>
        </w:rPr>
        <w:t>Section 2 Definitions</w:t>
      </w:r>
    </w:p>
    <w:p w14:paraId="75FC38E8" w14:textId="77777777" w:rsidR="00764572" w:rsidRPr="00AF0DFA" w:rsidRDefault="00764572" w:rsidP="00764572">
      <w:pPr>
        <w:rPr>
          <w:rFonts w:ascii="Arial" w:hAnsi="Arial" w:cs="Arial"/>
        </w:rPr>
      </w:pPr>
    </w:p>
    <w:p w14:paraId="25C9CCF9" w14:textId="02D7B620" w:rsidR="008C7037" w:rsidRDefault="008C7037" w:rsidP="00764572">
      <w:pPr>
        <w:numPr>
          <w:ilvl w:val="0"/>
          <w:numId w:val="1"/>
        </w:numPr>
        <w:rPr>
          <w:rFonts w:ascii="Arial" w:hAnsi="Arial" w:cs="Arial"/>
        </w:rPr>
      </w:pPr>
      <w:r w:rsidRPr="00AF0DFA">
        <w:rPr>
          <w:rFonts w:ascii="Arial" w:hAnsi="Arial" w:cs="Arial"/>
        </w:rPr>
        <w:t>"Back drop contract" means a</w:t>
      </w:r>
      <w:r w:rsidR="00780E22" w:rsidRPr="00AF0DFA">
        <w:rPr>
          <w:rFonts w:ascii="Arial" w:hAnsi="Arial" w:cs="Arial"/>
        </w:rPr>
        <w:t>n O</w:t>
      </w:r>
      <w:r w:rsidR="00780E22" w:rsidRPr="00AF0DFA">
        <w:rPr>
          <w:rFonts w:ascii="Arial" w:eastAsia="Times New Roman" w:hAnsi="Arial" w:cs="Arial"/>
        </w:rPr>
        <w:t>ffice of General Services' centralized contract, c</w:t>
      </w:r>
      <w:r w:rsidRPr="00AF0DFA">
        <w:rPr>
          <w:rFonts w:ascii="Arial" w:hAnsi="Arial" w:cs="Arial"/>
        </w:rPr>
        <w:t>onsisting of a pool of prequalified vendors who are eligible to participate in a secondary mini-bid award process, or other specified selection process</w:t>
      </w:r>
      <w:r w:rsidR="00780E22" w:rsidRPr="00AF0DFA">
        <w:rPr>
          <w:rFonts w:ascii="Arial" w:hAnsi="Arial" w:cs="Arial"/>
        </w:rPr>
        <w:t xml:space="preserve"> </w:t>
      </w:r>
      <w:r w:rsidR="004C544D" w:rsidRPr="00AF0DFA">
        <w:rPr>
          <w:rFonts w:ascii="Arial" w:hAnsi="Arial" w:cs="Arial"/>
        </w:rPr>
        <w:t>(s</w:t>
      </w:r>
      <w:r w:rsidR="00780E22" w:rsidRPr="00AF0DFA">
        <w:rPr>
          <w:rFonts w:ascii="Arial" w:hAnsi="Arial" w:cs="Arial"/>
        </w:rPr>
        <w:t xml:space="preserve">ee State Finance Law §163 </w:t>
      </w:r>
      <w:r w:rsidR="00F53DBE">
        <w:rPr>
          <w:rFonts w:ascii="Arial" w:hAnsi="Arial" w:cs="Arial"/>
        </w:rPr>
        <w:t>(10)(f)</w:t>
      </w:r>
      <w:r w:rsidR="00780E22" w:rsidRPr="00AF0DFA">
        <w:rPr>
          <w:rFonts w:ascii="Arial" w:hAnsi="Arial" w:cs="Arial"/>
        </w:rPr>
        <w:t>)</w:t>
      </w:r>
      <w:r w:rsidRPr="00AF0DFA">
        <w:rPr>
          <w:rFonts w:ascii="Arial" w:hAnsi="Arial" w:cs="Arial"/>
        </w:rPr>
        <w:t>.</w:t>
      </w:r>
      <w:r w:rsidR="00C32C06" w:rsidRPr="00AF0DFA">
        <w:rPr>
          <w:rFonts w:ascii="Arial" w:hAnsi="Arial" w:cs="Arial"/>
        </w:rPr>
        <w:t xml:space="preserve">  </w:t>
      </w:r>
    </w:p>
    <w:p w14:paraId="2872A199" w14:textId="77777777" w:rsidR="00764572" w:rsidRPr="00AF0DFA" w:rsidRDefault="00764572" w:rsidP="00764572">
      <w:pPr>
        <w:ind w:left="720"/>
        <w:rPr>
          <w:rFonts w:ascii="Arial" w:hAnsi="Arial" w:cs="Arial"/>
        </w:rPr>
      </w:pPr>
    </w:p>
    <w:p w14:paraId="3FD388F7" w14:textId="48FE5AB6" w:rsidR="00DD1DF8" w:rsidRDefault="00DD1DF8" w:rsidP="00764572">
      <w:pPr>
        <w:numPr>
          <w:ilvl w:val="0"/>
          <w:numId w:val="1"/>
        </w:numPr>
        <w:rPr>
          <w:rFonts w:ascii="Arial" w:hAnsi="Arial" w:cs="Arial"/>
        </w:rPr>
      </w:pPr>
      <w:r w:rsidRPr="00AF0DFA">
        <w:rPr>
          <w:rFonts w:ascii="Arial" w:hAnsi="Arial" w:cs="Arial"/>
        </w:rPr>
        <w:t xml:space="preserve">“Contract </w:t>
      </w:r>
      <w:r w:rsidR="00DC6DDE">
        <w:rPr>
          <w:rFonts w:ascii="Arial" w:hAnsi="Arial" w:cs="Arial"/>
        </w:rPr>
        <w:t>selection and</w:t>
      </w:r>
      <w:r w:rsidR="00F3227B">
        <w:rPr>
          <w:rFonts w:ascii="Arial" w:hAnsi="Arial" w:cs="Arial"/>
        </w:rPr>
        <w:t>/or</w:t>
      </w:r>
      <w:r w:rsidR="00DC6DDE">
        <w:rPr>
          <w:rFonts w:ascii="Arial" w:hAnsi="Arial" w:cs="Arial"/>
        </w:rPr>
        <w:t xml:space="preserve"> </w:t>
      </w:r>
      <w:r w:rsidRPr="00AF0DFA">
        <w:rPr>
          <w:rFonts w:ascii="Arial" w:hAnsi="Arial" w:cs="Arial"/>
        </w:rPr>
        <w:t xml:space="preserve">award" is a written determination </w:t>
      </w:r>
      <w:r w:rsidR="00DC6DDE">
        <w:rPr>
          <w:rFonts w:ascii="Arial" w:hAnsi="Arial" w:cs="Arial"/>
        </w:rPr>
        <w:t>by</w:t>
      </w:r>
      <w:r w:rsidRPr="00AF0DFA">
        <w:rPr>
          <w:rFonts w:ascii="Arial" w:hAnsi="Arial" w:cs="Arial"/>
        </w:rPr>
        <w:t xml:space="preserve"> NYSOFA </w:t>
      </w:r>
      <w:r w:rsidR="00DC6DDE">
        <w:rPr>
          <w:rFonts w:ascii="Arial" w:hAnsi="Arial" w:cs="Arial"/>
        </w:rPr>
        <w:t xml:space="preserve">in the procurement record consistent with the provisions of the solicitation </w:t>
      </w:r>
      <w:r w:rsidRPr="00AF0DFA">
        <w:rPr>
          <w:rFonts w:ascii="Arial" w:hAnsi="Arial" w:cs="Arial"/>
        </w:rPr>
        <w:t>(see State Finance Law §163(10)(a)).</w:t>
      </w:r>
    </w:p>
    <w:p w14:paraId="2B20DA34" w14:textId="77777777" w:rsidR="00764572" w:rsidRDefault="00764572" w:rsidP="00764572">
      <w:pPr>
        <w:pStyle w:val="ListParagraph"/>
        <w:rPr>
          <w:rFonts w:ascii="Arial" w:hAnsi="Arial" w:cs="Arial"/>
        </w:rPr>
      </w:pPr>
    </w:p>
    <w:p w14:paraId="3586B91C" w14:textId="72B1CC1B" w:rsidR="00DD1DF8" w:rsidRDefault="00DD1DF8" w:rsidP="00764572">
      <w:pPr>
        <w:numPr>
          <w:ilvl w:val="0"/>
          <w:numId w:val="1"/>
        </w:numPr>
        <w:rPr>
          <w:rFonts w:ascii="Arial" w:hAnsi="Arial" w:cs="Arial"/>
        </w:rPr>
      </w:pPr>
      <w:r w:rsidRPr="00AF0DFA">
        <w:rPr>
          <w:rFonts w:ascii="Arial" w:hAnsi="Arial" w:cs="Arial"/>
        </w:rPr>
        <w:t xml:space="preserve">“Director" means the Director of NYSOFA, as well as his or her designee.  </w:t>
      </w:r>
    </w:p>
    <w:p w14:paraId="7DEE04D1" w14:textId="77777777" w:rsidR="00764572" w:rsidRDefault="00764572" w:rsidP="00764572">
      <w:pPr>
        <w:pStyle w:val="ListParagraph"/>
        <w:rPr>
          <w:rFonts w:ascii="Arial" w:hAnsi="Arial" w:cs="Arial"/>
        </w:rPr>
      </w:pPr>
    </w:p>
    <w:p w14:paraId="49C93D4E" w14:textId="0F31E7ED" w:rsidR="008C7037" w:rsidRDefault="008C7037" w:rsidP="00764572">
      <w:pPr>
        <w:numPr>
          <w:ilvl w:val="0"/>
          <w:numId w:val="1"/>
        </w:numPr>
        <w:rPr>
          <w:rFonts w:ascii="Arial" w:hAnsi="Arial" w:cs="Arial"/>
        </w:rPr>
      </w:pPr>
      <w:r w:rsidRPr="00AF0DFA">
        <w:rPr>
          <w:rFonts w:ascii="Arial" w:hAnsi="Arial" w:cs="Arial"/>
        </w:rPr>
        <w:t>"Emergency" means an urgent and unexpected requirement where health and public safety or the conservation of public resources is at risk (see State Finance Law §163</w:t>
      </w:r>
      <w:r w:rsidR="00780E22" w:rsidRPr="00AF0DFA">
        <w:rPr>
          <w:rFonts w:ascii="Arial" w:hAnsi="Arial" w:cs="Arial"/>
        </w:rPr>
        <w:t>[</w:t>
      </w:r>
      <w:r w:rsidRPr="00AF0DFA">
        <w:rPr>
          <w:rFonts w:ascii="Arial" w:hAnsi="Arial" w:cs="Arial"/>
        </w:rPr>
        <w:t>1</w:t>
      </w:r>
      <w:r w:rsidR="00780E22" w:rsidRPr="00AF0DFA">
        <w:rPr>
          <w:rFonts w:ascii="Arial" w:hAnsi="Arial" w:cs="Arial"/>
        </w:rPr>
        <w:t>][</w:t>
      </w:r>
      <w:r w:rsidRPr="00AF0DFA">
        <w:rPr>
          <w:rFonts w:ascii="Arial" w:hAnsi="Arial" w:cs="Arial"/>
        </w:rPr>
        <w:t>b</w:t>
      </w:r>
      <w:r w:rsidR="00780E22" w:rsidRPr="00AF0DFA">
        <w:rPr>
          <w:rFonts w:ascii="Arial" w:hAnsi="Arial" w:cs="Arial"/>
        </w:rPr>
        <w:t>]</w:t>
      </w:r>
      <w:r w:rsidRPr="00AF0DFA">
        <w:rPr>
          <w:rFonts w:ascii="Arial" w:hAnsi="Arial" w:cs="Arial"/>
        </w:rPr>
        <w:t xml:space="preserve">). </w:t>
      </w:r>
    </w:p>
    <w:p w14:paraId="44789CD5" w14:textId="77777777" w:rsidR="00764572" w:rsidRDefault="00764572" w:rsidP="00764572">
      <w:pPr>
        <w:pStyle w:val="ListParagraph"/>
        <w:rPr>
          <w:rFonts w:ascii="Arial" w:hAnsi="Arial" w:cs="Arial"/>
        </w:rPr>
      </w:pPr>
    </w:p>
    <w:p w14:paraId="4841B2CD" w14:textId="18DDCF57" w:rsidR="008C7037" w:rsidRPr="00764572" w:rsidRDefault="008C7037" w:rsidP="00764572">
      <w:pPr>
        <w:numPr>
          <w:ilvl w:val="0"/>
          <w:numId w:val="1"/>
        </w:numPr>
        <w:rPr>
          <w:rFonts w:ascii="Arial" w:hAnsi="Arial" w:cs="Arial"/>
        </w:rPr>
      </w:pPr>
      <w:r w:rsidRPr="00AF0DFA">
        <w:rPr>
          <w:rFonts w:ascii="Arial" w:hAnsi="Arial" w:cs="Arial"/>
        </w:rPr>
        <w:t xml:space="preserve">"Interested party" </w:t>
      </w:r>
      <w:r w:rsidRPr="00454715">
        <w:rPr>
          <w:rFonts w:ascii="Arial" w:hAnsi="Arial" w:cs="Arial"/>
        </w:rPr>
        <w:t xml:space="preserve">means </w:t>
      </w:r>
      <w:r w:rsidR="000E234C" w:rsidRPr="00454715">
        <w:rPr>
          <w:rFonts w:ascii="Arial" w:eastAsia="Times New Roman" w:hAnsi="Arial" w:cs="Arial"/>
          <w:lang w:val="en"/>
        </w:rPr>
        <w:t xml:space="preserve">a participant in the procurement </w:t>
      </w:r>
      <w:r w:rsidR="001350A0" w:rsidRPr="00454715">
        <w:rPr>
          <w:rFonts w:ascii="Arial" w:eastAsia="Times New Roman" w:hAnsi="Arial" w:cs="Arial"/>
          <w:lang w:val="en"/>
        </w:rPr>
        <w:t xml:space="preserve">or grant award </w:t>
      </w:r>
      <w:r w:rsidR="000E234C" w:rsidRPr="00454715">
        <w:rPr>
          <w:rFonts w:ascii="Arial" w:eastAsia="Times New Roman" w:hAnsi="Arial" w:cs="Arial"/>
          <w:lang w:val="en"/>
        </w:rPr>
        <w:t xml:space="preserve">process, and those who can establish that their participation in the procurement </w:t>
      </w:r>
      <w:r w:rsidR="001350A0" w:rsidRPr="00454715">
        <w:rPr>
          <w:rFonts w:ascii="Arial" w:eastAsia="Times New Roman" w:hAnsi="Arial" w:cs="Arial"/>
          <w:lang w:val="en"/>
        </w:rPr>
        <w:t xml:space="preserve">or grant award </w:t>
      </w:r>
      <w:r w:rsidR="000E234C" w:rsidRPr="00454715">
        <w:rPr>
          <w:rFonts w:ascii="Arial" w:eastAsia="Times New Roman" w:hAnsi="Arial" w:cs="Arial"/>
          <w:lang w:val="en"/>
        </w:rPr>
        <w:t xml:space="preserve">process was foreclosed by the actions of </w:t>
      </w:r>
      <w:r w:rsidR="001350A0" w:rsidRPr="00454715">
        <w:rPr>
          <w:rFonts w:ascii="Arial" w:eastAsia="Times New Roman" w:hAnsi="Arial" w:cs="Arial"/>
          <w:lang w:val="en"/>
        </w:rPr>
        <w:t xml:space="preserve">NYSOFA </w:t>
      </w:r>
      <w:r w:rsidR="000E234C" w:rsidRPr="00454715">
        <w:rPr>
          <w:rFonts w:ascii="Arial" w:eastAsia="Times New Roman" w:hAnsi="Arial" w:cs="Arial"/>
          <w:lang w:val="en"/>
        </w:rPr>
        <w:t>and have suffered harm as a result of the manner in which the procurement was conducted.</w:t>
      </w:r>
      <w:r w:rsidR="001350A0" w:rsidRPr="00454715">
        <w:rPr>
          <w:rFonts w:ascii="Arial" w:eastAsia="Times New Roman" w:hAnsi="Arial" w:cs="Arial"/>
          <w:lang w:val="en"/>
        </w:rPr>
        <w:t xml:space="preserve">  </w:t>
      </w:r>
    </w:p>
    <w:p w14:paraId="1B7537AB" w14:textId="59E45D6D" w:rsidR="008C7037" w:rsidRDefault="008C7037" w:rsidP="00764572">
      <w:pPr>
        <w:numPr>
          <w:ilvl w:val="0"/>
          <w:numId w:val="1"/>
        </w:numPr>
        <w:rPr>
          <w:rFonts w:ascii="Arial" w:hAnsi="Arial" w:cs="Arial"/>
        </w:rPr>
      </w:pPr>
      <w:r w:rsidRPr="00AF0DFA">
        <w:rPr>
          <w:rFonts w:ascii="Arial" w:hAnsi="Arial" w:cs="Arial"/>
        </w:rPr>
        <w:lastRenderedPageBreak/>
        <w:t xml:space="preserve">"Mini-bid process" is an abbreviated </w:t>
      </w:r>
      <w:r w:rsidR="00953206" w:rsidRPr="00AF0DFA">
        <w:rPr>
          <w:rFonts w:ascii="Arial" w:hAnsi="Arial" w:cs="Arial"/>
        </w:rPr>
        <w:t xml:space="preserve">bid process in which NYSOFA develops a project definition outlining its specific requirements and solicits bids from existing prequalified backdrop contractors. The mini-bid award is made based </w:t>
      </w:r>
      <w:r w:rsidR="00376D72" w:rsidRPr="00AF0DFA">
        <w:rPr>
          <w:rFonts w:ascii="Arial" w:hAnsi="Arial" w:cs="Arial"/>
        </w:rPr>
        <w:t>o</w:t>
      </w:r>
      <w:r w:rsidR="00953206" w:rsidRPr="00AF0DFA">
        <w:rPr>
          <w:rFonts w:ascii="Arial" w:hAnsi="Arial" w:cs="Arial"/>
        </w:rPr>
        <w:t xml:space="preserve">n best value or lowest price. </w:t>
      </w:r>
      <w:r w:rsidRPr="00AF0DFA">
        <w:rPr>
          <w:rFonts w:ascii="Arial" w:hAnsi="Arial" w:cs="Arial"/>
        </w:rPr>
        <w:t xml:space="preserve"> </w:t>
      </w:r>
    </w:p>
    <w:p w14:paraId="5A348C05" w14:textId="77777777" w:rsidR="00764572" w:rsidRDefault="00764572" w:rsidP="00764572">
      <w:pPr>
        <w:pStyle w:val="ListParagraph"/>
        <w:rPr>
          <w:rFonts w:ascii="Arial" w:hAnsi="Arial" w:cs="Arial"/>
        </w:rPr>
      </w:pPr>
    </w:p>
    <w:p w14:paraId="7AE562C0" w14:textId="13644DC9" w:rsidR="008C7037" w:rsidRDefault="008C7037" w:rsidP="00DD1DF8">
      <w:pPr>
        <w:numPr>
          <w:ilvl w:val="0"/>
          <w:numId w:val="1"/>
        </w:numPr>
        <w:rPr>
          <w:rFonts w:ascii="Arial" w:hAnsi="Arial" w:cs="Arial"/>
        </w:rPr>
      </w:pPr>
      <w:r w:rsidRPr="00AF0DFA">
        <w:rPr>
          <w:rFonts w:ascii="Arial" w:hAnsi="Arial" w:cs="Arial"/>
        </w:rPr>
        <w:t>"</w:t>
      </w:r>
      <w:r w:rsidR="00DD1DF8" w:rsidRPr="00AF0DFA">
        <w:rPr>
          <w:rFonts w:ascii="Arial" w:hAnsi="Arial" w:cs="Arial"/>
        </w:rPr>
        <w:t xml:space="preserve">Offerer” (also referred to as proposer, bidder or applicant) means the person or organization submitting a proposal in response to a solicitation for goods or services.  For purposes of this procedure, the term “offerer” shall also refer to an applicant for grant awards under a request for applications process and to entities that offer the goods or services being sought.  </w:t>
      </w:r>
    </w:p>
    <w:p w14:paraId="0DDB3FAB" w14:textId="77777777" w:rsidR="00764572" w:rsidRDefault="00764572" w:rsidP="00764572">
      <w:pPr>
        <w:pStyle w:val="ListParagraph"/>
        <w:rPr>
          <w:rFonts w:ascii="Arial" w:hAnsi="Arial" w:cs="Arial"/>
        </w:rPr>
      </w:pPr>
    </w:p>
    <w:p w14:paraId="49112FBE" w14:textId="2F262A63" w:rsidR="00DD1DF8" w:rsidRDefault="00DD1DF8" w:rsidP="00DD1DF8">
      <w:pPr>
        <w:numPr>
          <w:ilvl w:val="0"/>
          <w:numId w:val="1"/>
        </w:numPr>
        <w:rPr>
          <w:rFonts w:ascii="Arial" w:hAnsi="Arial" w:cs="Arial"/>
        </w:rPr>
      </w:pPr>
      <w:r w:rsidRPr="00AF0DFA">
        <w:rPr>
          <w:rFonts w:ascii="Arial" w:hAnsi="Arial" w:cs="Arial"/>
        </w:rPr>
        <w:t xml:space="preserve">“Procurement” </w:t>
      </w:r>
      <w:r w:rsidRPr="00AF0DFA">
        <w:rPr>
          <w:rFonts w:ascii="Arial" w:hAnsi="Arial" w:cs="Arial"/>
          <w:lang w:val="en"/>
        </w:rPr>
        <w:t xml:space="preserve">means the purchasing of goods, known as commodities, and services.  </w:t>
      </w:r>
      <w:r w:rsidRPr="00AF0DFA">
        <w:rPr>
          <w:rFonts w:ascii="Arial" w:hAnsi="Arial" w:cs="Arial"/>
        </w:rPr>
        <w:t xml:space="preserve">New York State agencies, such as NYSOFA, must procure commodities, services, and technology in accordance with Article 11 of the New York State Finance Law.  </w:t>
      </w:r>
    </w:p>
    <w:p w14:paraId="1375F3D4" w14:textId="77777777" w:rsidR="00764572" w:rsidRDefault="00764572" w:rsidP="00764572">
      <w:pPr>
        <w:pStyle w:val="ListParagraph"/>
        <w:rPr>
          <w:rFonts w:ascii="Arial" w:hAnsi="Arial" w:cs="Arial"/>
        </w:rPr>
      </w:pPr>
    </w:p>
    <w:p w14:paraId="4D0A5277" w14:textId="2F17C38A" w:rsidR="008C7037" w:rsidRDefault="008C7037" w:rsidP="008C7037">
      <w:pPr>
        <w:numPr>
          <w:ilvl w:val="0"/>
          <w:numId w:val="1"/>
        </w:numPr>
        <w:rPr>
          <w:rFonts w:ascii="Arial" w:hAnsi="Arial" w:cs="Arial"/>
        </w:rPr>
      </w:pPr>
      <w:r w:rsidRPr="00AF0DFA">
        <w:rPr>
          <w:rFonts w:ascii="Arial" w:hAnsi="Arial" w:cs="Arial"/>
        </w:rPr>
        <w:t xml:space="preserve">"Protest" means a </w:t>
      </w:r>
      <w:r w:rsidR="00D4732E" w:rsidRPr="00AF0DFA">
        <w:rPr>
          <w:rFonts w:ascii="Arial" w:hAnsi="Arial" w:cs="Arial"/>
        </w:rPr>
        <w:t xml:space="preserve">formal </w:t>
      </w:r>
      <w:r w:rsidRPr="00AF0DFA">
        <w:rPr>
          <w:rFonts w:ascii="Arial" w:hAnsi="Arial" w:cs="Arial"/>
        </w:rPr>
        <w:t xml:space="preserve">written challenge </w:t>
      </w:r>
      <w:r w:rsidR="00376D72" w:rsidRPr="00AF0DFA">
        <w:rPr>
          <w:rFonts w:ascii="Arial" w:hAnsi="Arial" w:cs="Arial"/>
        </w:rPr>
        <w:t xml:space="preserve">made </w:t>
      </w:r>
      <w:r w:rsidR="00181BA2" w:rsidRPr="00AF0DFA">
        <w:rPr>
          <w:rFonts w:ascii="Arial" w:hAnsi="Arial" w:cs="Arial"/>
        </w:rPr>
        <w:t>by an interested party</w:t>
      </w:r>
      <w:r w:rsidR="00BF3871" w:rsidRPr="00AF0DFA">
        <w:rPr>
          <w:rFonts w:ascii="Arial" w:hAnsi="Arial" w:cs="Arial"/>
        </w:rPr>
        <w:t xml:space="preserve"> </w:t>
      </w:r>
      <w:r w:rsidRPr="00AF0DFA">
        <w:rPr>
          <w:rFonts w:ascii="Arial" w:hAnsi="Arial" w:cs="Arial"/>
        </w:rPr>
        <w:t xml:space="preserve">to </w:t>
      </w:r>
      <w:r w:rsidR="00A62331" w:rsidRPr="00AF0DFA">
        <w:rPr>
          <w:rFonts w:ascii="Arial" w:hAnsi="Arial" w:cs="Arial"/>
        </w:rPr>
        <w:t>the terms and conditions of the solicitation (or other matters that would be apparent to an interested party prior to the date set in the solicitation for the receipt of bids)</w:t>
      </w:r>
      <w:r w:rsidR="00D4732E" w:rsidRPr="00AF0DFA">
        <w:rPr>
          <w:rFonts w:ascii="Arial" w:hAnsi="Arial" w:cs="Arial"/>
        </w:rPr>
        <w:t>,</w:t>
      </w:r>
      <w:r w:rsidR="00A62331" w:rsidRPr="00AF0DFA">
        <w:rPr>
          <w:rFonts w:ascii="Arial" w:hAnsi="Arial" w:cs="Arial"/>
        </w:rPr>
        <w:t xml:space="preserve"> or to the </w:t>
      </w:r>
      <w:r w:rsidR="00D4732E" w:rsidRPr="00AF0DFA">
        <w:rPr>
          <w:rFonts w:ascii="Arial" w:hAnsi="Arial" w:cs="Arial"/>
        </w:rPr>
        <w:t xml:space="preserve">legal and/or factual basis of a contract award by NYSOFA.   </w:t>
      </w:r>
    </w:p>
    <w:p w14:paraId="6FB642E6" w14:textId="77777777" w:rsidR="00764572" w:rsidRDefault="00764572" w:rsidP="00764572">
      <w:pPr>
        <w:pStyle w:val="ListParagraph"/>
        <w:rPr>
          <w:rFonts w:ascii="Arial" w:hAnsi="Arial" w:cs="Arial"/>
        </w:rPr>
      </w:pPr>
    </w:p>
    <w:p w14:paraId="72FA4BE7" w14:textId="3E315403" w:rsidR="009F23D1" w:rsidRDefault="009F23D1" w:rsidP="008C7037">
      <w:pPr>
        <w:numPr>
          <w:ilvl w:val="0"/>
          <w:numId w:val="1"/>
        </w:numPr>
        <w:rPr>
          <w:rFonts w:ascii="Arial" w:hAnsi="Arial" w:cs="Arial"/>
        </w:rPr>
      </w:pPr>
      <w:r w:rsidRPr="00AF0DFA">
        <w:rPr>
          <w:rFonts w:ascii="Arial" w:hAnsi="Arial" w:cs="Arial"/>
        </w:rPr>
        <w:t xml:space="preserve">“Protestor” means </w:t>
      </w:r>
      <w:r w:rsidR="00ED309E" w:rsidRPr="00AF0DFA">
        <w:rPr>
          <w:rFonts w:ascii="Arial" w:hAnsi="Arial" w:cs="Arial"/>
        </w:rPr>
        <w:t xml:space="preserve">an interested party who has filed a protest with NYSOFA or OSC.    </w:t>
      </w:r>
    </w:p>
    <w:p w14:paraId="5234A157" w14:textId="77777777" w:rsidR="00764572" w:rsidRDefault="00764572" w:rsidP="00764572">
      <w:pPr>
        <w:pStyle w:val="ListParagraph"/>
        <w:rPr>
          <w:rFonts w:ascii="Arial" w:hAnsi="Arial" w:cs="Arial"/>
        </w:rPr>
      </w:pPr>
    </w:p>
    <w:p w14:paraId="1511C0C3" w14:textId="481E77AC" w:rsidR="008C7037" w:rsidRDefault="008C7037" w:rsidP="008C7037">
      <w:pPr>
        <w:numPr>
          <w:ilvl w:val="0"/>
          <w:numId w:val="1"/>
        </w:numPr>
        <w:rPr>
          <w:rFonts w:ascii="Arial" w:hAnsi="Arial" w:cs="Arial"/>
        </w:rPr>
      </w:pPr>
      <w:r w:rsidRPr="00AF0DFA">
        <w:rPr>
          <w:rFonts w:ascii="Arial" w:hAnsi="Arial" w:cs="Arial"/>
        </w:rPr>
        <w:t xml:space="preserve">"Single source" means a procurement in which two or more </w:t>
      </w:r>
      <w:r w:rsidR="00896136" w:rsidRPr="00AF0DFA">
        <w:rPr>
          <w:rFonts w:ascii="Arial" w:hAnsi="Arial" w:cs="Arial"/>
        </w:rPr>
        <w:t>offerers</w:t>
      </w:r>
      <w:r w:rsidR="00197252" w:rsidRPr="00AF0DFA">
        <w:rPr>
          <w:rFonts w:ascii="Arial" w:hAnsi="Arial" w:cs="Arial"/>
        </w:rPr>
        <w:t xml:space="preserve"> </w:t>
      </w:r>
      <w:r w:rsidRPr="00AF0DFA">
        <w:rPr>
          <w:rFonts w:ascii="Arial" w:hAnsi="Arial" w:cs="Arial"/>
        </w:rPr>
        <w:t xml:space="preserve">can supply the required commodities or services but NYSOFA awards the contract to one vendor over the other based upon material and substantial reasons which are set forth in writing. (See State Finance Law §163(1)(h)). </w:t>
      </w:r>
    </w:p>
    <w:p w14:paraId="1B34AA7D" w14:textId="77777777" w:rsidR="00764572" w:rsidRDefault="00764572" w:rsidP="00764572">
      <w:pPr>
        <w:pStyle w:val="ListParagraph"/>
        <w:rPr>
          <w:rFonts w:ascii="Arial" w:hAnsi="Arial" w:cs="Arial"/>
        </w:rPr>
      </w:pPr>
    </w:p>
    <w:p w14:paraId="651CB2AF" w14:textId="4E7D4CAF" w:rsidR="008C7037" w:rsidRDefault="008C7037" w:rsidP="008C7037">
      <w:pPr>
        <w:numPr>
          <w:ilvl w:val="0"/>
          <w:numId w:val="1"/>
        </w:numPr>
        <w:rPr>
          <w:rFonts w:ascii="Arial" w:hAnsi="Arial" w:cs="Arial"/>
        </w:rPr>
      </w:pPr>
      <w:r w:rsidRPr="00AF0DFA">
        <w:rPr>
          <w:rFonts w:ascii="Arial" w:hAnsi="Arial" w:cs="Arial"/>
        </w:rPr>
        <w:t xml:space="preserve">"Sole source" means a procurement in which only one </w:t>
      </w:r>
      <w:r w:rsidR="00896136" w:rsidRPr="00AF0DFA">
        <w:rPr>
          <w:rFonts w:ascii="Arial" w:hAnsi="Arial" w:cs="Arial"/>
        </w:rPr>
        <w:t>offerer</w:t>
      </w:r>
      <w:r w:rsidR="00197252" w:rsidRPr="00AF0DFA">
        <w:rPr>
          <w:rFonts w:ascii="Arial" w:hAnsi="Arial" w:cs="Arial"/>
        </w:rPr>
        <w:t xml:space="preserve"> </w:t>
      </w:r>
      <w:r w:rsidRPr="00AF0DFA">
        <w:rPr>
          <w:rFonts w:ascii="Arial" w:hAnsi="Arial" w:cs="Arial"/>
        </w:rPr>
        <w:t>is capable of supplying the required commodities or services (see State Finance Law §163(1)(g)).</w:t>
      </w:r>
    </w:p>
    <w:p w14:paraId="1B9FFB8B" w14:textId="77777777" w:rsidR="00764572" w:rsidRDefault="00764572" w:rsidP="00764572">
      <w:pPr>
        <w:pStyle w:val="ListParagraph"/>
        <w:rPr>
          <w:rFonts w:ascii="Arial" w:hAnsi="Arial" w:cs="Arial"/>
        </w:rPr>
      </w:pPr>
    </w:p>
    <w:p w14:paraId="6AA3EA3A" w14:textId="42EDA70C" w:rsidR="00896136" w:rsidRPr="00AF0DFA" w:rsidRDefault="00896136" w:rsidP="00896136">
      <w:pPr>
        <w:pStyle w:val="ListParagraph"/>
        <w:numPr>
          <w:ilvl w:val="0"/>
          <w:numId w:val="1"/>
        </w:numPr>
        <w:rPr>
          <w:rFonts w:ascii="Arial" w:hAnsi="Arial" w:cs="Arial"/>
        </w:rPr>
      </w:pPr>
      <w:r w:rsidRPr="00AF0DFA">
        <w:rPr>
          <w:rFonts w:ascii="Arial" w:hAnsi="Arial" w:cs="Arial"/>
        </w:rPr>
        <w:t>"Successful offerer" means the person</w:t>
      </w:r>
      <w:r w:rsidR="00055DDE" w:rsidRPr="00AF0DFA">
        <w:rPr>
          <w:rFonts w:ascii="Arial" w:hAnsi="Arial" w:cs="Arial"/>
        </w:rPr>
        <w:t>(s)</w:t>
      </w:r>
      <w:r w:rsidRPr="00AF0DFA">
        <w:rPr>
          <w:rFonts w:ascii="Arial" w:hAnsi="Arial" w:cs="Arial"/>
        </w:rPr>
        <w:t xml:space="preserve"> or organization</w:t>
      </w:r>
      <w:r w:rsidR="00055DDE" w:rsidRPr="00AF0DFA">
        <w:rPr>
          <w:rFonts w:ascii="Arial" w:hAnsi="Arial" w:cs="Arial"/>
        </w:rPr>
        <w:t>(s)</w:t>
      </w:r>
      <w:r w:rsidRPr="00AF0DFA">
        <w:rPr>
          <w:rFonts w:ascii="Arial" w:hAnsi="Arial" w:cs="Arial"/>
        </w:rPr>
        <w:t xml:space="preserve"> which </w:t>
      </w:r>
      <w:bookmarkStart w:id="3" w:name="_Hlk532996370"/>
      <w:r w:rsidRPr="00AF0DFA">
        <w:rPr>
          <w:rFonts w:ascii="Arial" w:hAnsi="Arial" w:cs="Arial"/>
        </w:rPr>
        <w:t xml:space="preserve">receive written notification </w:t>
      </w:r>
      <w:r w:rsidR="00055DDE" w:rsidRPr="00AF0DFA">
        <w:rPr>
          <w:rFonts w:ascii="Arial" w:hAnsi="Arial" w:cs="Arial"/>
        </w:rPr>
        <w:t xml:space="preserve">of contract award </w:t>
      </w:r>
      <w:r w:rsidRPr="00AF0DFA">
        <w:rPr>
          <w:rFonts w:ascii="Arial" w:hAnsi="Arial" w:cs="Arial"/>
        </w:rPr>
        <w:t xml:space="preserve">from NYSOFA </w:t>
      </w:r>
      <w:r w:rsidR="00055DDE" w:rsidRPr="00AF0DFA">
        <w:rPr>
          <w:rFonts w:ascii="Arial" w:hAnsi="Arial" w:cs="Arial"/>
        </w:rPr>
        <w:t xml:space="preserve">advising </w:t>
      </w:r>
      <w:r w:rsidRPr="00AF0DFA">
        <w:rPr>
          <w:rFonts w:ascii="Arial" w:hAnsi="Arial" w:cs="Arial"/>
        </w:rPr>
        <w:t xml:space="preserve">that its bid, </w:t>
      </w:r>
      <w:r w:rsidR="00055DDE" w:rsidRPr="00AF0DFA">
        <w:rPr>
          <w:rFonts w:ascii="Arial" w:hAnsi="Arial" w:cs="Arial"/>
        </w:rPr>
        <w:t>proposal</w:t>
      </w:r>
      <w:r w:rsidRPr="00AF0DFA">
        <w:rPr>
          <w:rFonts w:ascii="Arial" w:hAnsi="Arial" w:cs="Arial"/>
        </w:rPr>
        <w:t>, or application has been accepted</w:t>
      </w:r>
      <w:bookmarkEnd w:id="3"/>
      <w:r w:rsidRPr="00AF0DFA">
        <w:rPr>
          <w:rFonts w:ascii="Arial" w:hAnsi="Arial" w:cs="Arial"/>
        </w:rPr>
        <w:t>. The term “successful offerer” shall also refer to the successful applicant for grant awards under a request for applications process.</w:t>
      </w:r>
      <w:bookmarkStart w:id="4" w:name="Section3"/>
      <w:bookmarkEnd w:id="4"/>
    </w:p>
    <w:p w14:paraId="5EB6CB6B" w14:textId="77777777" w:rsidR="00896136" w:rsidRPr="00AF0DFA" w:rsidRDefault="00896136" w:rsidP="00896136">
      <w:pPr>
        <w:pStyle w:val="ListParagraph"/>
        <w:rPr>
          <w:rFonts w:ascii="Arial" w:hAnsi="Arial" w:cs="Arial"/>
        </w:rPr>
      </w:pPr>
    </w:p>
    <w:p w14:paraId="5F7369EC" w14:textId="6381C342" w:rsidR="00896136" w:rsidRDefault="00896136" w:rsidP="00896136">
      <w:pPr>
        <w:pStyle w:val="ListParagraph"/>
        <w:numPr>
          <w:ilvl w:val="0"/>
          <w:numId w:val="1"/>
        </w:numPr>
        <w:rPr>
          <w:rFonts w:ascii="Arial" w:hAnsi="Arial" w:cs="Arial"/>
        </w:rPr>
      </w:pPr>
      <w:r w:rsidRPr="00AF0DFA">
        <w:rPr>
          <w:rFonts w:ascii="Arial" w:hAnsi="Arial" w:cs="Arial"/>
        </w:rPr>
        <w:t>"Unsuccessful offerer" means any person</w:t>
      </w:r>
      <w:r w:rsidR="00055DDE" w:rsidRPr="00AF0DFA">
        <w:rPr>
          <w:rFonts w:ascii="Arial" w:hAnsi="Arial" w:cs="Arial"/>
        </w:rPr>
        <w:t>(s)</w:t>
      </w:r>
      <w:r w:rsidRPr="00AF0DFA">
        <w:rPr>
          <w:rFonts w:ascii="Arial" w:hAnsi="Arial" w:cs="Arial"/>
        </w:rPr>
        <w:t xml:space="preserve"> or organization</w:t>
      </w:r>
      <w:r w:rsidR="00055DDE" w:rsidRPr="00AF0DFA">
        <w:rPr>
          <w:rFonts w:ascii="Arial" w:hAnsi="Arial" w:cs="Arial"/>
        </w:rPr>
        <w:t>(s)</w:t>
      </w:r>
      <w:r w:rsidRPr="00AF0DFA">
        <w:rPr>
          <w:rFonts w:ascii="Arial" w:hAnsi="Arial" w:cs="Arial"/>
        </w:rPr>
        <w:t xml:space="preserve"> that submits a bid</w:t>
      </w:r>
      <w:r w:rsidR="00055DDE" w:rsidRPr="00AF0DFA">
        <w:rPr>
          <w:rFonts w:ascii="Arial" w:hAnsi="Arial" w:cs="Arial"/>
        </w:rPr>
        <w:t xml:space="preserve">, proposal or application </w:t>
      </w:r>
      <w:r w:rsidRPr="00AF0DFA">
        <w:rPr>
          <w:rFonts w:ascii="Arial" w:hAnsi="Arial" w:cs="Arial"/>
        </w:rPr>
        <w:t xml:space="preserve">which is not accepted by NYSOFA. </w:t>
      </w:r>
      <w:r w:rsidR="00055DDE" w:rsidRPr="00AF0DFA">
        <w:rPr>
          <w:rFonts w:ascii="Arial" w:hAnsi="Arial" w:cs="Arial"/>
        </w:rPr>
        <w:t xml:space="preserve"> Unsuccessful offerers will receive written notification from NYSOFA advising that its bid, proposal, or application was unsuccessful.  T</w:t>
      </w:r>
      <w:r w:rsidRPr="00AF0DFA">
        <w:rPr>
          <w:rFonts w:ascii="Arial" w:hAnsi="Arial" w:cs="Arial"/>
        </w:rPr>
        <w:t xml:space="preserve">he term “unsuccessful offerer” shall also refer to the unsuccessful applicants for grant awards under a request for applications process. </w:t>
      </w:r>
      <w:r w:rsidR="00F3227B">
        <w:rPr>
          <w:rFonts w:ascii="Arial" w:hAnsi="Arial" w:cs="Arial"/>
        </w:rPr>
        <w:t xml:space="preserve">  </w:t>
      </w:r>
    </w:p>
    <w:p w14:paraId="40A5E172" w14:textId="054A84A0" w:rsidR="00764572" w:rsidRDefault="00764572" w:rsidP="00764572">
      <w:pPr>
        <w:pStyle w:val="ListParagraph"/>
        <w:rPr>
          <w:rFonts w:ascii="Arial" w:hAnsi="Arial" w:cs="Arial"/>
        </w:rPr>
      </w:pPr>
    </w:p>
    <w:p w14:paraId="16CEA08E" w14:textId="77777777" w:rsidR="00764572" w:rsidRPr="00764572" w:rsidRDefault="00764572" w:rsidP="00764572">
      <w:pPr>
        <w:pStyle w:val="ListParagraph"/>
        <w:rPr>
          <w:rFonts w:ascii="Arial" w:hAnsi="Arial" w:cs="Arial"/>
        </w:rPr>
      </w:pPr>
    </w:p>
    <w:p w14:paraId="34191631" w14:textId="55CCF214" w:rsidR="008C7037" w:rsidRDefault="008C7037" w:rsidP="008C7037">
      <w:pPr>
        <w:rPr>
          <w:rFonts w:ascii="Arial" w:hAnsi="Arial" w:cs="Arial"/>
          <w:b/>
          <w:bCs/>
        </w:rPr>
      </w:pPr>
      <w:r w:rsidRPr="00AF0DFA">
        <w:rPr>
          <w:rFonts w:ascii="Arial" w:hAnsi="Arial" w:cs="Arial"/>
          <w:b/>
          <w:bCs/>
        </w:rPr>
        <w:t>Section 3 Notice and Filing</w:t>
      </w:r>
    </w:p>
    <w:p w14:paraId="326FCB7F" w14:textId="77777777" w:rsidR="00764572" w:rsidRPr="00AF0DFA" w:rsidRDefault="00764572" w:rsidP="00764572">
      <w:pPr>
        <w:rPr>
          <w:rFonts w:ascii="Arial" w:hAnsi="Arial" w:cs="Arial"/>
        </w:rPr>
      </w:pPr>
    </w:p>
    <w:p w14:paraId="41752F0A" w14:textId="05DEA600" w:rsidR="008C7037" w:rsidRDefault="008C7037" w:rsidP="0089422F">
      <w:pPr>
        <w:ind w:left="288"/>
        <w:rPr>
          <w:rFonts w:ascii="Arial" w:hAnsi="Arial" w:cs="Arial"/>
        </w:rPr>
      </w:pPr>
      <w:r w:rsidRPr="00AF0DFA">
        <w:rPr>
          <w:rFonts w:ascii="Arial" w:hAnsi="Arial" w:cs="Arial"/>
        </w:rPr>
        <w:t xml:space="preserve">Any "notice" or "filing" required under these </w:t>
      </w:r>
      <w:r w:rsidR="00AD2793" w:rsidRPr="00AF0DFA">
        <w:rPr>
          <w:rFonts w:ascii="Arial" w:hAnsi="Arial" w:cs="Arial"/>
        </w:rPr>
        <w:t xml:space="preserve">procedures </w:t>
      </w:r>
      <w:r w:rsidRPr="00AF0DFA">
        <w:rPr>
          <w:rFonts w:ascii="Arial" w:hAnsi="Arial" w:cs="Arial"/>
        </w:rPr>
        <w:t xml:space="preserve">shall be in writing and shall be effective when received by the party for whom it is intended. </w:t>
      </w:r>
      <w:r w:rsidR="00595C4F">
        <w:rPr>
          <w:rFonts w:ascii="Arial" w:hAnsi="Arial" w:cs="Arial"/>
        </w:rPr>
        <w:t xml:space="preserve"> </w:t>
      </w:r>
      <w:r w:rsidRPr="00AF0DFA">
        <w:rPr>
          <w:rFonts w:ascii="Arial" w:hAnsi="Arial" w:cs="Arial"/>
        </w:rPr>
        <w:t xml:space="preserve">A party is deemed to have received a notice or filing no later than five (5) days after mailing if sent by U.S. Postal service or on the same day as it is transmitted if sent by e-mail, unless a party can prove receipt occurred otherwise. </w:t>
      </w:r>
      <w:r w:rsidR="00595C4F">
        <w:rPr>
          <w:rFonts w:ascii="Arial" w:hAnsi="Arial" w:cs="Arial"/>
        </w:rPr>
        <w:t xml:space="preserve"> </w:t>
      </w:r>
      <w:r w:rsidRPr="00AF0DFA">
        <w:rPr>
          <w:rFonts w:ascii="Arial" w:hAnsi="Arial" w:cs="Arial"/>
        </w:rPr>
        <w:t>NYSOFA recommends that any notices sent via US Postal Service should be sent “Certified Mail, Return Receipt Requested.”</w:t>
      </w:r>
    </w:p>
    <w:p w14:paraId="4992FFD4" w14:textId="0267F500" w:rsidR="00764572" w:rsidRDefault="00764572" w:rsidP="0089422F">
      <w:pPr>
        <w:ind w:left="288"/>
        <w:rPr>
          <w:rFonts w:ascii="Arial" w:hAnsi="Arial" w:cs="Arial"/>
        </w:rPr>
      </w:pPr>
    </w:p>
    <w:p w14:paraId="692EB84B" w14:textId="40611766" w:rsidR="00764572" w:rsidRDefault="00764572" w:rsidP="0089422F">
      <w:pPr>
        <w:ind w:left="288"/>
        <w:rPr>
          <w:rFonts w:ascii="Arial" w:hAnsi="Arial" w:cs="Arial"/>
        </w:rPr>
      </w:pPr>
    </w:p>
    <w:p w14:paraId="479A7949" w14:textId="276D39D7" w:rsidR="008C7037" w:rsidRDefault="008C7037" w:rsidP="008C7037">
      <w:pPr>
        <w:rPr>
          <w:rFonts w:ascii="Arial" w:hAnsi="Arial" w:cs="Arial"/>
          <w:b/>
          <w:bCs/>
        </w:rPr>
      </w:pPr>
      <w:bookmarkStart w:id="5" w:name="Section4"/>
      <w:bookmarkEnd w:id="5"/>
      <w:r w:rsidRPr="00AF0DFA">
        <w:rPr>
          <w:rFonts w:ascii="Arial" w:hAnsi="Arial" w:cs="Arial"/>
          <w:b/>
          <w:bCs/>
        </w:rPr>
        <w:lastRenderedPageBreak/>
        <w:t>Section 4 General Requirements</w:t>
      </w:r>
    </w:p>
    <w:p w14:paraId="2450AE12" w14:textId="77777777" w:rsidR="00764572" w:rsidRPr="00AF0DFA" w:rsidRDefault="00764572" w:rsidP="008C7037">
      <w:pPr>
        <w:rPr>
          <w:rFonts w:ascii="Arial" w:hAnsi="Arial" w:cs="Arial"/>
        </w:rPr>
      </w:pPr>
    </w:p>
    <w:p w14:paraId="0C2BB985" w14:textId="723850C4" w:rsidR="008C7037" w:rsidRDefault="008C7037" w:rsidP="008C7037">
      <w:pPr>
        <w:numPr>
          <w:ilvl w:val="0"/>
          <w:numId w:val="2"/>
        </w:numPr>
        <w:rPr>
          <w:rFonts w:ascii="Arial" w:hAnsi="Arial" w:cs="Arial"/>
        </w:rPr>
      </w:pPr>
      <w:r w:rsidRPr="00AF0DFA">
        <w:rPr>
          <w:rFonts w:ascii="Arial" w:hAnsi="Arial" w:cs="Arial"/>
        </w:rPr>
        <w:t>A</w:t>
      </w:r>
      <w:r w:rsidR="00703C38" w:rsidRPr="00AF0DFA">
        <w:rPr>
          <w:rFonts w:ascii="Arial" w:hAnsi="Arial" w:cs="Arial"/>
        </w:rPr>
        <w:t>ll</w:t>
      </w:r>
      <w:r w:rsidRPr="00AF0DFA">
        <w:rPr>
          <w:rFonts w:ascii="Arial" w:hAnsi="Arial" w:cs="Arial"/>
        </w:rPr>
        <w:t xml:space="preserve"> solicitation</w:t>
      </w:r>
      <w:r w:rsidR="00703C38" w:rsidRPr="00AF0DFA">
        <w:rPr>
          <w:rFonts w:ascii="Arial" w:hAnsi="Arial" w:cs="Arial"/>
        </w:rPr>
        <w:t>s</w:t>
      </w:r>
      <w:r w:rsidRPr="00AF0DFA">
        <w:rPr>
          <w:rFonts w:ascii="Arial" w:hAnsi="Arial" w:cs="Arial"/>
        </w:rPr>
        <w:t xml:space="preserve"> issued by NYSOFA with respect to a contract award subject to these </w:t>
      </w:r>
      <w:r w:rsidR="00887838" w:rsidRPr="00AF0DFA">
        <w:rPr>
          <w:rFonts w:ascii="Arial" w:hAnsi="Arial" w:cs="Arial"/>
        </w:rPr>
        <w:t>requirements</w:t>
      </w:r>
      <w:r w:rsidRPr="00AF0DFA">
        <w:rPr>
          <w:rFonts w:ascii="Arial" w:hAnsi="Arial" w:cs="Arial"/>
        </w:rPr>
        <w:t xml:space="preserve">, including an Invitation for Bid, a Request for Proposal, a Request for Application, or other similar document, shall provide notice that any interested party may </w:t>
      </w:r>
      <w:r w:rsidR="00E46CEC" w:rsidRPr="00AF0DFA">
        <w:rPr>
          <w:rFonts w:ascii="Arial" w:hAnsi="Arial" w:cs="Arial"/>
        </w:rPr>
        <w:t xml:space="preserve">file a </w:t>
      </w:r>
      <w:r w:rsidRPr="00AF0DFA">
        <w:rPr>
          <w:rFonts w:ascii="Arial" w:hAnsi="Arial" w:cs="Arial"/>
        </w:rPr>
        <w:t xml:space="preserve">protest </w:t>
      </w:r>
      <w:r w:rsidR="00E46CEC" w:rsidRPr="00AF0DFA">
        <w:rPr>
          <w:rFonts w:ascii="Arial" w:hAnsi="Arial" w:cs="Arial"/>
        </w:rPr>
        <w:t xml:space="preserve">concerning </w:t>
      </w:r>
      <w:r w:rsidRPr="00AF0DFA">
        <w:rPr>
          <w:rFonts w:ascii="Arial" w:hAnsi="Arial" w:cs="Arial"/>
        </w:rPr>
        <w:t xml:space="preserve">the </w:t>
      </w:r>
      <w:r w:rsidR="00E46CEC" w:rsidRPr="00AF0DFA">
        <w:rPr>
          <w:rFonts w:ascii="Arial" w:hAnsi="Arial" w:cs="Arial"/>
        </w:rPr>
        <w:t>procurement</w:t>
      </w:r>
      <w:r w:rsidRPr="00AF0DFA">
        <w:rPr>
          <w:rFonts w:ascii="Arial" w:hAnsi="Arial" w:cs="Arial"/>
        </w:rPr>
        <w:t>.</w:t>
      </w:r>
      <w:r w:rsidR="00E46CEC" w:rsidRPr="00AF0DFA">
        <w:rPr>
          <w:rFonts w:ascii="Arial" w:hAnsi="Arial" w:cs="Arial"/>
        </w:rPr>
        <w:t xml:space="preserve"> </w:t>
      </w:r>
      <w:r w:rsidRPr="00AF0DFA">
        <w:rPr>
          <w:rFonts w:ascii="Arial" w:hAnsi="Arial" w:cs="Arial"/>
        </w:rPr>
        <w:t xml:space="preserve"> Such notice shall indicate that a protest of a </w:t>
      </w:r>
      <w:r w:rsidR="00E46CEC" w:rsidRPr="00AF0DFA">
        <w:rPr>
          <w:rFonts w:ascii="Arial" w:hAnsi="Arial" w:cs="Arial"/>
        </w:rPr>
        <w:t xml:space="preserve">procurement shall </w:t>
      </w:r>
      <w:r w:rsidRPr="00AF0DFA">
        <w:rPr>
          <w:rFonts w:ascii="Arial" w:hAnsi="Arial" w:cs="Arial"/>
        </w:rPr>
        <w:t xml:space="preserve">be filed with the </w:t>
      </w:r>
      <w:bookmarkStart w:id="6" w:name="_Hlk534640301"/>
      <w:r w:rsidRPr="00AF0DFA">
        <w:rPr>
          <w:rFonts w:ascii="Arial" w:hAnsi="Arial" w:cs="Arial"/>
        </w:rPr>
        <w:t>Director of the New York State Office for the Aging</w:t>
      </w:r>
      <w:r w:rsidR="00E46CEC" w:rsidRPr="00AF0DFA">
        <w:rPr>
          <w:rFonts w:ascii="Arial" w:hAnsi="Arial" w:cs="Arial"/>
        </w:rPr>
        <w:t>,</w:t>
      </w:r>
      <w:r w:rsidRPr="00AF0DFA">
        <w:rPr>
          <w:rFonts w:ascii="Arial" w:hAnsi="Arial" w:cs="Arial"/>
        </w:rPr>
        <w:t xml:space="preserve"> at 2 Empire State Plaza, </w:t>
      </w:r>
      <w:r w:rsidR="002C225E" w:rsidRPr="00AF0DFA">
        <w:rPr>
          <w:rFonts w:ascii="Arial" w:hAnsi="Arial" w:cs="Arial"/>
        </w:rPr>
        <w:t>5</w:t>
      </w:r>
      <w:r w:rsidR="002C225E" w:rsidRPr="00AF0DFA">
        <w:rPr>
          <w:rFonts w:ascii="Arial" w:hAnsi="Arial" w:cs="Arial"/>
          <w:vertAlign w:val="superscript"/>
        </w:rPr>
        <w:t>th</w:t>
      </w:r>
      <w:r w:rsidR="002C225E" w:rsidRPr="00AF0DFA">
        <w:rPr>
          <w:rFonts w:ascii="Arial" w:hAnsi="Arial" w:cs="Arial"/>
        </w:rPr>
        <w:t xml:space="preserve"> Floor, </w:t>
      </w:r>
      <w:r w:rsidRPr="00AF0DFA">
        <w:rPr>
          <w:rFonts w:ascii="Arial" w:hAnsi="Arial" w:cs="Arial"/>
        </w:rPr>
        <w:t xml:space="preserve">Albany, NY 12223-1251. </w:t>
      </w:r>
      <w:bookmarkEnd w:id="6"/>
      <w:r w:rsidR="00E46CEC" w:rsidRPr="00AF0DFA">
        <w:rPr>
          <w:rFonts w:ascii="Arial" w:hAnsi="Arial" w:cs="Arial"/>
        </w:rPr>
        <w:t xml:space="preserve"> </w:t>
      </w:r>
      <w:r w:rsidRPr="00AF0DFA">
        <w:rPr>
          <w:rFonts w:ascii="Arial" w:hAnsi="Arial" w:cs="Arial"/>
        </w:rPr>
        <w:t xml:space="preserve">The solicitation </w:t>
      </w:r>
      <w:r w:rsidR="00703C38" w:rsidRPr="00AF0DFA">
        <w:rPr>
          <w:rFonts w:ascii="Arial" w:hAnsi="Arial" w:cs="Arial"/>
        </w:rPr>
        <w:t xml:space="preserve">should </w:t>
      </w:r>
      <w:r w:rsidRPr="00AF0DFA">
        <w:rPr>
          <w:rFonts w:ascii="Arial" w:hAnsi="Arial" w:cs="Arial"/>
        </w:rPr>
        <w:t xml:space="preserve">advise </w:t>
      </w:r>
      <w:r w:rsidR="00E46CEC" w:rsidRPr="00AF0DFA">
        <w:rPr>
          <w:rFonts w:ascii="Arial" w:hAnsi="Arial" w:cs="Arial"/>
        </w:rPr>
        <w:t>offerers</w:t>
      </w:r>
      <w:r w:rsidRPr="00AF0DFA">
        <w:rPr>
          <w:rFonts w:ascii="Arial" w:hAnsi="Arial" w:cs="Arial"/>
        </w:rPr>
        <w:t xml:space="preserve"> that a copy of this procedure will be provided upon request.</w:t>
      </w:r>
      <w:r w:rsidR="00E46CEC" w:rsidRPr="00AF0DFA">
        <w:rPr>
          <w:rFonts w:ascii="Arial" w:hAnsi="Arial" w:cs="Arial"/>
        </w:rPr>
        <w:t xml:space="preserve">  </w:t>
      </w:r>
    </w:p>
    <w:p w14:paraId="757F6C41" w14:textId="77777777" w:rsidR="00764572" w:rsidRPr="00AF0DFA" w:rsidRDefault="00764572" w:rsidP="00764572">
      <w:pPr>
        <w:ind w:left="720"/>
        <w:rPr>
          <w:rFonts w:ascii="Arial" w:hAnsi="Arial" w:cs="Arial"/>
        </w:rPr>
      </w:pPr>
    </w:p>
    <w:p w14:paraId="0478C82F" w14:textId="3468FFF6" w:rsidR="008C7037" w:rsidRDefault="008C7037" w:rsidP="008C7037">
      <w:pPr>
        <w:numPr>
          <w:ilvl w:val="0"/>
          <w:numId w:val="2"/>
        </w:numPr>
        <w:rPr>
          <w:rFonts w:ascii="Arial" w:hAnsi="Arial" w:cs="Arial"/>
        </w:rPr>
      </w:pPr>
      <w:r w:rsidRPr="00AF0DFA">
        <w:rPr>
          <w:rFonts w:ascii="Arial" w:hAnsi="Arial" w:cs="Arial"/>
        </w:rPr>
        <w:t xml:space="preserve">All </w:t>
      </w:r>
      <w:r w:rsidR="00AD58C0" w:rsidRPr="00AF0DFA">
        <w:rPr>
          <w:rFonts w:ascii="Arial" w:hAnsi="Arial" w:cs="Arial"/>
        </w:rPr>
        <w:t xml:space="preserve">offerers </w:t>
      </w:r>
      <w:r w:rsidRPr="00AF0DFA">
        <w:rPr>
          <w:rFonts w:ascii="Arial" w:hAnsi="Arial" w:cs="Arial"/>
        </w:rPr>
        <w:t>shall be given written notice of contract</w:t>
      </w:r>
      <w:r w:rsidR="00904BD5" w:rsidRPr="00AF0DFA">
        <w:rPr>
          <w:rFonts w:ascii="Arial" w:hAnsi="Arial" w:cs="Arial"/>
        </w:rPr>
        <w:t>/</w:t>
      </w:r>
      <w:r w:rsidRPr="00AF0DFA">
        <w:rPr>
          <w:rFonts w:ascii="Arial" w:hAnsi="Arial" w:cs="Arial"/>
        </w:rPr>
        <w:t>grant award</w:t>
      </w:r>
      <w:r w:rsidR="00703C38" w:rsidRPr="00AF0DFA">
        <w:rPr>
          <w:rFonts w:ascii="Arial" w:hAnsi="Arial" w:cs="Arial"/>
        </w:rPr>
        <w:t xml:space="preserve"> or non-award</w:t>
      </w:r>
      <w:r w:rsidRPr="00AF0DFA">
        <w:rPr>
          <w:rFonts w:ascii="Arial" w:hAnsi="Arial" w:cs="Arial"/>
        </w:rPr>
        <w:t xml:space="preserve">. </w:t>
      </w:r>
      <w:r w:rsidR="00703C38" w:rsidRPr="00AF0DFA">
        <w:rPr>
          <w:rFonts w:ascii="Arial" w:hAnsi="Arial" w:cs="Arial"/>
        </w:rPr>
        <w:t xml:space="preserve"> </w:t>
      </w:r>
    </w:p>
    <w:p w14:paraId="472FC9E0" w14:textId="77777777" w:rsidR="00764572" w:rsidRDefault="00764572" w:rsidP="00764572">
      <w:pPr>
        <w:pStyle w:val="ListParagraph"/>
        <w:rPr>
          <w:rFonts w:ascii="Arial" w:hAnsi="Arial" w:cs="Arial"/>
        </w:rPr>
      </w:pPr>
    </w:p>
    <w:p w14:paraId="28A474A3" w14:textId="0F607F34" w:rsidR="008C7037" w:rsidRDefault="008C7037" w:rsidP="008C7037">
      <w:pPr>
        <w:numPr>
          <w:ilvl w:val="0"/>
          <w:numId w:val="2"/>
        </w:numPr>
        <w:rPr>
          <w:rFonts w:ascii="Arial" w:hAnsi="Arial" w:cs="Arial"/>
        </w:rPr>
      </w:pPr>
      <w:r w:rsidRPr="00AF0DFA">
        <w:rPr>
          <w:rFonts w:ascii="Arial" w:hAnsi="Arial" w:cs="Arial"/>
        </w:rPr>
        <w:t xml:space="preserve">A protest must be in writing and must contain specific factual and/or legal allegations setting forth the basis on which the protesting party challenges the contract award by NYSOFA. </w:t>
      </w:r>
      <w:r w:rsidR="00543B3A">
        <w:rPr>
          <w:rFonts w:ascii="Arial" w:hAnsi="Arial" w:cs="Arial"/>
        </w:rPr>
        <w:t xml:space="preserve">  </w:t>
      </w:r>
    </w:p>
    <w:p w14:paraId="0E70FD32" w14:textId="77777777" w:rsidR="00764572" w:rsidRDefault="00764572" w:rsidP="00764572">
      <w:pPr>
        <w:pStyle w:val="ListParagraph"/>
        <w:rPr>
          <w:rFonts w:ascii="Arial" w:hAnsi="Arial" w:cs="Arial"/>
        </w:rPr>
      </w:pPr>
    </w:p>
    <w:p w14:paraId="3E0E7C8E" w14:textId="1FAE0D3B" w:rsidR="00543B3A" w:rsidRDefault="008C7037" w:rsidP="00FA6559">
      <w:pPr>
        <w:numPr>
          <w:ilvl w:val="0"/>
          <w:numId w:val="2"/>
        </w:numPr>
        <w:rPr>
          <w:rFonts w:ascii="Arial" w:hAnsi="Arial" w:cs="Arial"/>
        </w:rPr>
      </w:pPr>
      <w:r w:rsidRPr="00543B3A">
        <w:rPr>
          <w:rFonts w:ascii="Arial" w:hAnsi="Arial" w:cs="Arial"/>
        </w:rPr>
        <w:t xml:space="preserve">The Director </w:t>
      </w:r>
      <w:r w:rsidR="00543B3A" w:rsidRPr="00543B3A">
        <w:rPr>
          <w:rFonts w:ascii="Arial" w:hAnsi="Arial" w:cs="Arial"/>
        </w:rPr>
        <w:t xml:space="preserve">reserves the right to waive or extend the time requirements for protest submissions, decisions and appeals herein prescribed when, in his or her sole judgment, circumstances so warrant to serve the best interests of the State and NYSOFA.    </w:t>
      </w:r>
    </w:p>
    <w:p w14:paraId="38528136" w14:textId="77777777" w:rsidR="00764572" w:rsidRDefault="00764572" w:rsidP="00764572">
      <w:pPr>
        <w:pStyle w:val="ListParagraph"/>
        <w:rPr>
          <w:rFonts w:ascii="Arial" w:hAnsi="Arial" w:cs="Arial"/>
        </w:rPr>
      </w:pPr>
    </w:p>
    <w:p w14:paraId="721750E8" w14:textId="779A8036" w:rsidR="007F73BC" w:rsidRPr="00AF0DFA" w:rsidRDefault="007F73BC" w:rsidP="007F73BC">
      <w:pPr>
        <w:pStyle w:val="ListParagraph"/>
        <w:numPr>
          <w:ilvl w:val="0"/>
          <w:numId w:val="2"/>
        </w:numPr>
        <w:rPr>
          <w:rFonts w:ascii="Arial" w:hAnsi="Arial" w:cs="Arial"/>
        </w:rPr>
      </w:pPr>
      <w:r w:rsidRPr="00AF0DFA">
        <w:rPr>
          <w:rFonts w:ascii="Arial" w:hAnsi="Arial" w:cs="Arial"/>
        </w:rPr>
        <w:t>Receipt of a bid protest shall not generate a stay action on the procurement unless otherwise determined by NYSOFA, in its sole discretion. If a bi</w:t>
      </w:r>
      <w:r>
        <w:rPr>
          <w:rFonts w:ascii="Arial" w:hAnsi="Arial" w:cs="Arial"/>
        </w:rPr>
        <w:t>d</w:t>
      </w:r>
      <w:r w:rsidRPr="00AF0DFA">
        <w:rPr>
          <w:rFonts w:ascii="Arial" w:hAnsi="Arial" w:cs="Arial"/>
        </w:rPr>
        <w:t xml:space="preserve"> protest or appeal is received by NYSOFA on a </w:t>
      </w:r>
      <w:r>
        <w:rPr>
          <w:rFonts w:ascii="Arial" w:hAnsi="Arial" w:cs="Arial"/>
        </w:rPr>
        <w:t xml:space="preserve">contract selection or </w:t>
      </w:r>
      <w:r w:rsidRPr="00AF0DFA">
        <w:rPr>
          <w:rFonts w:ascii="Arial" w:hAnsi="Arial" w:cs="Arial"/>
        </w:rPr>
        <w:t>award prior to the underlying contract being forwarded to OSC, notice of receipt of the protest and appeal will be included in the procurement record forwarded to OSC.  If a final protest determination or final decision on appeal has been reached prior to transmittal to OSC, a copy of the final decision will be included in the procurement record and forwarded with the recommendation for award.</w:t>
      </w:r>
    </w:p>
    <w:p w14:paraId="0387BEAF" w14:textId="77777777" w:rsidR="007F73BC" w:rsidRPr="00AF0DFA" w:rsidRDefault="007F73BC" w:rsidP="007F73BC">
      <w:pPr>
        <w:pStyle w:val="ListParagraph"/>
        <w:rPr>
          <w:rFonts w:ascii="Arial" w:hAnsi="Arial" w:cs="Arial"/>
        </w:rPr>
      </w:pPr>
    </w:p>
    <w:p w14:paraId="09AAF05B" w14:textId="5033CCA8" w:rsidR="007F73BC" w:rsidRDefault="007F73BC" w:rsidP="007F73BC">
      <w:pPr>
        <w:pStyle w:val="ListParagraph"/>
        <w:rPr>
          <w:rFonts w:ascii="Arial" w:hAnsi="Arial" w:cs="Arial"/>
        </w:rPr>
      </w:pPr>
      <w:r w:rsidRPr="00AF0DFA">
        <w:rPr>
          <w:rFonts w:ascii="Arial" w:hAnsi="Arial" w:cs="Arial"/>
        </w:rPr>
        <w:t>If a bid protest determination is made after the transmittal of a contract or grant award and procurement record to OSC, but prior to OSC approval pursuant to SFL § 112, a copy of the final NYSOFA bid protest determination shall be forwarded to OSC when issued, along with a letter either: a) confirming the original NYSOFA recommendation for award and supporting the request for final contract approval, b) modifying the proposed award recommendation in part and supporting a request for final contract approval as modified, or c) withdrawing the original award recommendation.</w:t>
      </w:r>
    </w:p>
    <w:p w14:paraId="6E3F3347" w14:textId="77777777" w:rsidR="00764572" w:rsidRPr="00AF0DFA" w:rsidRDefault="00764572" w:rsidP="007F73BC">
      <w:pPr>
        <w:pStyle w:val="ListParagraph"/>
        <w:rPr>
          <w:rFonts w:ascii="Arial" w:hAnsi="Arial" w:cs="Arial"/>
        </w:rPr>
      </w:pPr>
    </w:p>
    <w:p w14:paraId="1C63FD3A" w14:textId="54BF9E3B" w:rsidR="007B3C06" w:rsidRDefault="007B3C06" w:rsidP="007B3C06">
      <w:pPr>
        <w:numPr>
          <w:ilvl w:val="0"/>
          <w:numId w:val="2"/>
        </w:numPr>
        <w:rPr>
          <w:rFonts w:ascii="Arial" w:hAnsi="Arial" w:cs="Arial"/>
        </w:rPr>
      </w:pPr>
      <w:r w:rsidRPr="00AF0DFA">
        <w:rPr>
          <w:rFonts w:ascii="Arial" w:hAnsi="Arial" w:cs="Arial"/>
        </w:rPr>
        <w:t xml:space="preserve">During the time period in which a protest may be filed, or during the resolution of a pending protest, NYSOFA may negotiate terms and conditions of the contract or grant award with the successful bidder(s).  However, a contract or grant award will not be approved by the Director prior to the expiration of the time period for filing a protest, or, if a protest has been filed, before the Director issues a determination of the protest. </w:t>
      </w:r>
    </w:p>
    <w:p w14:paraId="56262775" w14:textId="77777777" w:rsidR="00764572" w:rsidRDefault="00764572" w:rsidP="00764572">
      <w:pPr>
        <w:ind w:left="720"/>
        <w:rPr>
          <w:rFonts w:ascii="Arial" w:hAnsi="Arial" w:cs="Arial"/>
        </w:rPr>
      </w:pPr>
    </w:p>
    <w:p w14:paraId="33D3A85A" w14:textId="5F8ED937" w:rsidR="007B3C06" w:rsidRDefault="007B3C06" w:rsidP="007B3C06">
      <w:pPr>
        <w:pStyle w:val="ListParagraph"/>
        <w:numPr>
          <w:ilvl w:val="0"/>
          <w:numId w:val="2"/>
        </w:numPr>
        <w:rPr>
          <w:rFonts w:ascii="Arial" w:hAnsi="Arial" w:cs="Arial"/>
        </w:rPr>
      </w:pPr>
      <w:r w:rsidRPr="00AF0DFA">
        <w:rPr>
          <w:rFonts w:ascii="Arial" w:hAnsi="Arial" w:cs="Arial"/>
        </w:rPr>
        <w:t xml:space="preserve">If NYSOFA determines that there are compelling circumstances, including the need to proceed immediately with the contract award in the best interest of the State, then these protest procedures may be </w:t>
      </w:r>
      <w:proofErr w:type="gramStart"/>
      <w:r w:rsidRPr="00AF0DFA">
        <w:rPr>
          <w:rFonts w:ascii="Arial" w:hAnsi="Arial" w:cs="Arial"/>
        </w:rPr>
        <w:t>suspended</w:t>
      </w:r>
      <w:proofErr w:type="gramEnd"/>
      <w:r w:rsidRPr="00AF0DFA">
        <w:rPr>
          <w:rFonts w:ascii="Arial" w:hAnsi="Arial" w:cs="Arial"/>
        </w:rPr>
        <w:t xml:space="preserve"> and such decision shall be documented in the procurement record.  NYSOFA will consider all information relevant to the protest, and may, at its discretion, suspend, modify, or cancel the protested procurement action including solicitation of bids or withdraw the recommendation of contract award prior to issuance of a formal protest decision.</w:t>
      </w:r>
      <w:r w:rsidR="00764572">
        <w:rPr>
          <w:rFonts w:ascii="Arial" w:hAnsi="Arial" w:cs="Arial"/>
        </w:rPr>
        <w:t xml:space="preserve"> </w:t>
      </w:r>
    </w:p>
    <w:p w14:paraId="7C40308C" w14:textId="77777777" w:rsidR="00764572" w:rsidRPr="00764572" w:rsidRDefault="00764572" w:rsidP="00764572">
      <w:pPr>
        <w:pStyle w:val="ListParagraph"/>
        <w:rPr>
          <w:rFonts w:ascii="Arial" w:hAnsi="Arial" w:cs="Arial"/>
        </w:rPr>
      </w:pPr>
    </w:p>
    <w:p w14:paraId="06300BC5" w14:textId="77777777" w:rsidR="00764572" w:rsidRPr="00AF0DFA" w:rsidRDefault="00764572" w:rsidP="00764572">
      <w:pPr>
        <w:pStyle w:val="ListParagraph"/>
        <w:rPr>
          <w:rFonts w:ascii="Arial" w:hAnsi="Arial" w:cs="Arial"/>
        </w:rPr>
      </w:pPr>
    </w:p>
    <w:p w14:paraId="384A1705" w14:textId="567F109C" w:rsidR="007F73BC" w:rsidRDefault="007B3C06" w:rsidP="007F73BC">
      <w:pPr>
        <w:pStyle w:val="ListParagraph"/>
        <w:numPr>
          <w:ilvl w:val="0"/>
          <w:numId w:val="2"/>
        </w:numPr>
        <w:rPr>
          <w:rFonts w:ascii="Arial" w:hAnsi="Arial" w:cs="Arial"/>
        </w:rPr>
      </w:pPr>
      <w:r>
        <w:rPr>
          <w:rFonts w:ascii="Arial" w:hAnsi="Arial" w:cs="Arial"/>
        </w:rPr>
        <w:t>All</w:t>
      </w:r>
      <w:r w:rsidR="007F73BC" w:rsidRPr="00AF0DFA">
        <w:rPr>
          <w:rFonts w:ascii="Arial" w:hAnsi="Arial" w:cs="Arial"/>
        </w:rPr>
        <w:t xml:space="preserve"> records related to bid protests and appeals shall be retained for at least one (1) year following resolution of the protest. All other records concerning the procurement shall be retained according to the statutory requirements for records retention.</w:t>
      </w:r>
      <w:r>
        <w:rPr>
          <w:rFonts w:ascii="Arial" w:hAnsi="Arial" w:cs="Arial"/>
        </w:rPr>
        <w:t xml:space="preserve">  </w:t>
      </w:r>
    </w:p>
    <w:p w14:paraId="63AD24CF" w14:textId="0A0C5F26" w:rsidR="00764572" w:rsidRDefault="00764572" w:rsidP="00764572">
      <w:pPr>
        <w:rPr>
          <w:rFonts w:ascii="Arial" w:hAnsi="Arial" w:cs="Arial"/>
        </w:rPr>
      </w:pPr>
    </w:p>
    <w:p w14:paraId="17AADF5E" w14:textId="77777777" w:rsidR="00764572" w:rsidRPr="00764572" w:rsidRDefault="00764572" w:rsidP="00764572">
      <w:pPr>
        <w:rPr>
          <w:rFonts w:ascii="Arial" w:hAnsi="Arial" w:cs="Arial"/>
        </w:rPr>
      </w:pPr>
    </w:p>
    <w:p w14:paraId="7B32045F" w14:textId="1147D339" w:rsidR="008C7037" w:rsidRDefault="008C7037" w:rsidP="008C7037">
      <w:pPr>
        <w:rPr>
          <w:rFonts w:ascii="Arial" w:hAnsi="Arial" w:cs="Arial"/>
          <w:b/>
          <w:bCs/>
        </w:rPr>
      </w:pPr>
      <w:bookmarkStart w:id="7" w:name="Section5"/>
      <w:bookmarkStart w:id="8" w:name="Section6"/>
      <w:bookmarkEnd w:id="7"/>
      <w:bookmarkEnd w:id="8"/>
      <w:r w:rsidRPr="00AF0DFA">
        <w:rPr>
          <w:rFonts w:ascii="Arial" w:hAnsi="Arial" w:cs="Arial"/>
          <w:b/>
          <w:bCs/>
        </w:rPr>
        <w:t xml:space="preserve">Section </w:t>
      </w:r>
      <w:r w:rsidR="009A4456" w:rsidRPr="00AF0DFA">
        <w:rPr>
          <w:rFonts w:ascii="Arial" w:hAnsi="Arial" w:cs="Arial"/>
          <w:b/>
          <w:bCs/>
        </w:rPr>
        <w:t>5</w:t>
      </w:r>
      <w:r w:rsidRPr="00AF0DFA">
        <w:rPr>
          <w:rFonts w:ascii="Arial" w:hAnsi="Arial" w:cs="Arial"/>
          <w:b/>
          <w:bCs/>
        </w:rPr>
        <w:t xml:space="preserve"> Protest Procedure</w:t>
      </w:r>
      <w:r w:rsidR="00244CCA" w:rsidRPr="00AF0DFA">
        <w:rPr>
          <w:rFonts w:ascii="Arial" w:hAnsi="Arial" w:cs="Arial"/>
          <w:b/>
          <w:bCs/>
        </w:rPr>
        <w:t xml:space="preserve">  </w:t>
      </w:r>
    </w:p>
    <w:p w14:paraId="0B7EDC6B" w14:textId="77777777" w:rsidR="00764572" w:rsidRPr="00AF0DFA" w:rsidRDefault="00764572" w:rsidP="008C7037">
      <w:pPr>
        <w:rPr>
          <w:rFonts w:ascii="Arial" w:hAnsi="Arial" w:cs="Arial"/>
        </w:rPr>
      </w:pPr>
    </w:p>
    <w:p w14:paraId="48DEBAE7" w14:textId="1CDABCE1" w:rsidR="008C7037" w:rsidRDefault="008C7037" w:rsidP="007F73BC">
      <w:pPr>
        <w:numPr>
          <w:ilvl w:val="0"/>
          <w:numId w:val="4"/>
        </w:numPr>
        <w:rPr>
          <w:rFonts w:ascii="Arial" w:hAnsi="Arial" w:cs="Arial"/>
        </w:rPr>
      </w:pPr>
      <w:r w:rsidRPr="00AF0DFA">
        <w:rPr>
          <w:rFonts w:ascii="Arial" w:hAnsi="Arial" w:cs="Arial"/>
        </w:rPr>
        <w:t>Any interested party may file a protest with the Director within fifteen business days from the date of the notice of the contract award</w:t>
      </w:r>
      <w:r w:rsidR="0009443A" w:rsidRPr="00AF0DFA">
        <w:rPr>
          <w:rFonts w:ascii="Arial" w:hAnsi="Arial" w:cs="Arial"/>
        </w:rPr>
        <w:t xml:space="preserve"> or non-award</w:t>
      </w:r>
      <w:r w:rsidRPr="00AF0DFA">
        <w:rPr>
          <w:rFonts w:ascii="Arial" w:hAnsi="Arial" w:cs="Arial"/>
        </w:rPr>
        <w:t xml:space="preserve">, </w:t>
      </w:r>
      <w:r w:rsidR="009534A2" w:rsidRPr="00AF0DFA">
        <w:rPr>
          <w:rFonts w:ascii="Arial" w:hAnsi="Arial" w:cs="Arial"/>
        </w:rPr>
        <w:t xml:space="preserve">or from the date that the interested party knows or should have known of the facts which form the basis of the protest, </w:t>
      </w:r>
      <w:r w:rsidRPr="00AF0DFA">
        <w:rPr>
          <w:rFonts w:ascii="Arial" w:hAnsi="Arial" w:cs="Arial"/>
        </w:rPr>
        <w:t xml:space="preserve">except: </w:t>
      </w:r>
    </w:p>
    <w:p w14:paraId="0E8CCC92" w14:textId="77777777" w:rsidR="00764572" w:rsidRPr="00AF0DFA" w:rsidRDefault="00764572" w:rsidP="00764572">
      <w:pPr>
        <w:ind w:left="720"/>
        <w:rPr>
          <w:rFonts w:ascii="Arial" w:hAnsi="Arial" w:cs="Arial"/>
        </w:rPr>
      </w:pPr>
    </w:p>
    <w:p w14:paraId="23B51CA4" w14:textId="37E26101" w:rsidR="008C7037" w:rsidRDefault="008C7037" w:rsidP="00764572">
      <w:pPr>
        <w:pStyle w:val="ListParagraph"/>
        <w:numPr>
          <w:ilvl w:val="1"/>
          <w:numId w:val="4"/>
        </w:numPr>
        <w:rPr>
          <w:rFonts w:ascii="Arial" w:hAnsi="Arial" w:cs="Arial"/>
        </w:rPr>
      </w:pPr>
      <w:r w:rsidRPr="00764572">
        <w:rPr>
          <w:rFonts w:ascii="Arial" w:hAnsi="Arial" w:cs="Arial"/>
        </w:rPr>
        <w:t xml:space="preserve">any protest concerning </w:t>
      </w:r>
      <w:r w:rsidR="008949A5" w:rsidRPr="00764572">
        <w:rPr>
          <w:rFonts w:ascii="Arial" w:hAnsi="Arial" w:cs="Arial"/>
        </w:rPr>
        <w:t>factual</w:t>
      </w:r>
      <w:r w:rsidR="00EA0A3F" w:rsidRPr="00764572">
        <w:rPr>
          <w:rFonts w:ascii="Arial" w:hAnsi="Arial" w:cs="Arial"/>
        </w:rPr>
        <w:t xml:space="preserve"> </w:t>
      </w:r>
      <w:r w:rsidR="009534A2" w:rsidRPr="00764572">
        <w:rPr>
          <w:rFonts w:ascii="Arial" w:hAnsi="Arial" w:cs="Arial"/>
        </w:rPr>
        <w:t xml:space="preserve">errors, omissions or prejudice including patently obvious errors in the bid specifications or documents </w:t>
      </w:r>
      <w:r w:rsidRPr="00764572">
        <w:rPr>
          <w:rFonts w:ascii="Arial" w:hAnsi="Arial" w:cs="Arial"/>
        </w:rPr>
        <w:t xml:space="preserve">(or other matters that would be apparent to an interested party prior to the date set in the solicitation for the receipt of bids) must be filed </w:t>
      </w:r>
      <w:r w:rsidR="009534A2" w:rsidRPr="00764572">
        <w:rPr>
          <w:rFonts w:ascii="Arial" w:hAnsi="Arial" w:cs="Arial"/>
        </w:rPr>
        <w:t xml:space="preserve">at least ten (10) calendar days </w:t>
      </w:r>
      <w:r w:rsidRPr="00764572">
        <w:rPr>
          <w:rFonts w:ascii="Arial" w:hAnsi="Arial" w:cs="Arial"/>
        </w:rPr>
        <w:t>before the date set in the solicitation for the receipt of bids or proposals</w:t>
      </w:r>
      <w:r w:rsidR="0009443A" w:rsidRPr="00764572">
        <w:rPr>
          <w:rFonts w:ascii="Arial" w:hAnsi="Arial" w:cs="Arial"/>
        </w:rPr>
        <w:t xml:space="preserve"> or applications</w:t>
      </w:r>
      <w:r w:rsidRPr="00764572">
        <w:rPr>
          <w:rFonts w:ascii="Arial" w:hAnsi="Arial" w:cs="Arial"/>
        </w:rPr>
        <w:t>; or</w:t>
      </w:r>
      <w:r w:rsidR="009534A2" w:rsidRPr="00764572">
        <w:rPr>
          <w:rFonts w:ascii="Arial" w:hAnsi="Arial" w:cs="Arial"/>
        </w:rPr>
        <w:t xml:space="preserve"> </w:t>
      </w:r>
    </w:p>
    <w:p w14:paraId="02B026E1" w14:textId="77777777" w:rsidR="00764572" w:rsidRPr="00764572" w:rsidRDefault="00764572" w:rsidP="00764572">
      <w:pPr>
        <w:pStyle w:val="ListParagraph"/>
        <w:ind w:left="1440"/>
        <w:rPr>
          <w:rFonts w:ascii="Arial" w:hAnsi="Arial" w:cs="Arial"/>
        </w:rPr>
      </w:pPr>
    </w:p>
    <w:p w14:paraId="3262C08F" w14:textId="4A90C5CB" w:rsidR="009534A2" w:rsidRDefault="009534A2" w:rsidP="008C7037">
      <w:pPr>
        <w:numPr>
          <w:ilvl w:val="1"/>
          <w:numId w:val="4"/>
        </w:numPr>
        <w:rPr>
          <w:rFonts w:ascii="Arial" w:hAnsi="Arial" w:cs="Arial"/>
        </w:rPr>
      </w:pPr>
      <w:r w:rsidRPr="00AF0DFA">
        <w:rPr>
          <w:rFonts w:ascii="Arial" w:hAnsi="Arial" w:cs="Arial"/>
        </w:rPr>
        <w:t xml:space="preserve">any protests concerning a pending contract award within </w:t>
      </w:r>
      <w:r w:rsidR="009E43C6">
        <w:rPr>
          <w:rFonts w:ascii="Arial" w:hAnsi="Arial" w:cs="Arial"/>
        </w:rPr>
        <w:t>ten (10)</w:t>
      </w:r>
      <w:r w:rsidRPr="00AF0DFA">
        <w:rPr>
          <w:rFonts w:ascii="Arial" w:hAnsi="Arial" w:cs="Arial"/>
        </w:rPr>
        <w:t xml:space="preserve"> calendar days after the interested party knows or should have known of the facts which form the basis of the protest. </w:t>
      </w:r>
      <w:r w:rsidR="00702CF7" w:rsidRPr="00AF0DFA">
        <w:rPr>
          <w:rFonts w:ascii="Arial" w:hAnsi="Arial" w:cs="Arial"/>
        </w:rPr>
        <w:t xml:space="preserve">  </w:t>
      </w:r>
    </w:p>
    <w:p w14:paraId="2F00E4E6" w14:textId="77777777" w:rsidR="00764572" w:rsidRPr="00AF0DFA" w:rsidRDefault="00764572" w:rsidP="00764572">
      <w:pPr>
        <w:ind w:left="1440"/>
        <w:rPr>
          <w:rFonts w:ascii="Arial" w:hAnsi="Arial" w:cs="Arial"/>
        </w:rPr>
      </w:pPr>
    </w:p>
    <w:p w14:paraId="65DE65D1" w14:textId="505A1176" w:rsidR="00487E91" w:rsidRDefault="00487E91" w:rsidP="007F73BC">
      <w:pPr>
        <w:numPr>
          <w:ilvl w:val="0"/>
          <w:numId w:val="4"/>
        </w:numPr>
        <w:rPr>
          <w:rFonts w:ascii="Arial" w:hAnsi="Arial" w:cs="Arial"/>
        </w:rPr>
      </w:pPr>
      <w:r w:rsidRPr="00AF0DFA">
        <w:rPr>
          <w:rFonts w:ascii="Arial" w:hAnsi="Arial" w:cs="Arial"/>
        </w:rPr>
        <w:t xml:space="preserve">Protests shall be resolved through written correspondence.  However, either the protesting party or NYSOFA may request a meeting to discuss a protest.  Either the protesting party or NYSOFA may decline such a meeting, without prejudice.  </w:t>
      </w:r>
    </w:p>
    <w:p w14:paraId="2A5CC7C4" w14:textId="77777777" w:rsidR="00764572" w:rsidRDefault="00764572" w:rsidP="00764572">
      <w:pPr>
        <w:ind w:left="720"/>
        <w:rPr>
          <w:rFonts w:ascii="Arial" w:hAnsi="Arial" w:cs="Arial"/>
        </w:rPr>
      </w:pPr>
    </w:p>
    <w:p w14:paraId="0B6BDC6E" w14:textId="44687342" w:rsidR="007B3C06" w:rsidRDefault="007B3C06" w:rsidP="007B3C06">
      <w:pPr>
        <w:numPr>
          <w:ilvl w:val="0"/>
          <w:numId w:val="4"/>
        </w:numPr>
        <w:rPr>
          <w:rFonts w:ascii="Arial" w:hAnsi="Arial" w:cs="Arial"/>
        </w:rPr>
      </w:pPr>
      <w:r w:rsidRPr="00AF0DFA">
        <w:rPr>
          <w:rFonts w:ascii="Arial" w:hAnsi="Arial" w:cs="Arial"/>
        </w:rPr>
        <w:t xml:space="preserve">The Director may summarily deny a protest that fails to contain specific factual or legal allegations, or where the protest raises only issues of law that have already been decided. </w:t>
      </w:r>
    </w:p>
    <w:p w14:paraId="72F8B100" w14:textId="77777777" w:rsidR="00764572" w:rsidRDefault="00764572" w:rsidP="00764572">
      <w:pPr>
        <w:pStyle w:val="ListParagraph"/>
        <w:rPr>
          <w:rFonts w:ascii="Arial" w:hAnsi="Arial" w:cs="Arial"/>
        </w:rPr>
      </w:pPr>
    </w:p>
    <w:p w14:paraId="6BD85D3B" w14:textId="49AB3A78" w:rsidR="007F73BC" w:rsidRDefault="007F73BC" w:rsidP="007F73BC">
      <w:pPr>
        <w:numPr>
          <w:ilvl w:val="0"/>
          <w:numId w:val="4"/>
        </w:numPr>
        <w:rPr>
          <w:rFonts w:ascii="Arial" w:hAnsi="Arial" w:cs="Arial"/>
        </w:rPr>
      </w:pPr>
      <w:r w:rsidRPr="00543B3A">
        <w:rPr>
          <w:rFonts w:ascii="Arial" w:hAnsi="Arial" w:cs="Arial"/>
        </w:rPr>
        <w:t xml:space="preserve">The Director may designate an NYSOFA employee, to review </w:t>
      </w:r>
      <w:bookmarkStart w:id="9" w:name="_Hlk534640549"/>
      <w:r w:rsidRPr="00543B3A">
        <w:rPr>
          <w:rFonts w:ascii="Arial" w:hAnsi="Arial" w:cs="Arial"/>
        </w:rPr>
        <w:t xml:space="preserve">the procurement record, the materials presented by the Protestor and/or any materials required of or submitted by other Offerors, consult with agency counsel, and draft a proposed determination of the bid protest, addressing all of the issues that were raised by the protest.     </w:t>
      </w:r>
      <w:bookmarkEnd w:id="9"/>
    </w:p>
    <w:p w14:paraId="125F05E9" w14:textId="77777777" w:rsidR="00764572" w:rsidRDefault="00764572" w:rsidP="00764572">
      <w:pPr>
        <w:pStyle w:val="ListParagraph"/>
        <w:rPr>
          <w:rFonts w:ascii="Arial" w:hAnsi="Arial" w:cs="Arial"/>
        </w:rPr>
      </w:pPr>
    </w:p>
    <w:p w14:paraId="667D82F6" w14:textId="627274D0" w:rsidR="007F73BC" w:rsidRDefault="007F73BC" w:rsidP="007F73BC">
      <w:pPr>
        <w:numPr>
          <w:ilvl w:val="0"/>
          <w:numId w:val="4"/>
        </w:numPr>
        <w:rPr>
          <w:rFonts w:ascii="Arial" w:hAnsi="Arial" w:cs="Arial"/>
        </w:rPr>
      </w:pPr>
      <w:r w:rsidRPr="00AF0DFA">
        <w:rPr>
          <w:rFonts w:ascii="Arial" w:hAnsi="Arial" w:cs="Arial"/>
        </w:rPr>
        <w:t xml:space="preserve">The Director may require the protesting party, the NYSOFA staff involved in the procurement, the successful bidder, or any other interested party to submit such additional information he or she deems necessary and appropriate to </w:t>
      </w:r>
      <w:proofErr w:type="gramStart"/>
      <w:r w:rsidRPr="00AF0DFA">
        <w:rPr>
          <w:rFonts w:ascii="Arial" w:hAnsi="Arial" w:cs="Arial"/>
        </w:rPr>
        <w:t>make a determination</w:t>
      </w:r>
      <w:proofErr w:type="gramEnd"/>
      <w:r w:rsidRPr="00AF0DFA">
        <w:rPr>
          <w:rFonts w:ascii="Arial" w:hAnsi="Arial" w:cs="Arial"/>
        </w:rPr>
        <w:t xml:space="preserve"> with regard to the protest.</w:t>
      </w:r>
    </w:p>
    <w:p w14:paraId="5DC01EE7" w14:textId="77777777" w:rsidR="00764572" w:rsidRDefault="00764572" w:rsidP="00764572">
      <w:pPr>
        <w:pStyle w:val="ListParagraph"/>
        <w:rPr>
          <w:rFonts w:ascii="Arial" w:hAnsi="Arial" w:cs="Arial"/>
        </w:rPr>
      </w:pPr>
    </w:p>
    <w:p w14:paraId="7816122C" w14:textId="2E6E6E9E" w:rsidR="007F73BC" w:rsidRDefault="007F73BC" w:rsidP="007F73BC">
      <w:pPr>
        <w:numPr>
          <w:ilvl w:val="0"/>
          <w:numId w:val="4"/>
        </w:numPr>
        <w:rPr>
          <w:rFonts w:ascii="Arial" w:hAnsi="Arial" w:cs="Arial"/>
        </w:rPr>
      </w:pPr>
      <w:r w:rsidRPr="00AF0DFA">
        <w:rPr>
          <w:rFonts w:ascii="Arial" w:hAnsi="Arial" w:cs="Arial"/>
        </w:rPr>
        <w:t>Nothing herein shall preclude the Director</w:t>
      </w:r>
      <w:r w:rsidR="007B3C06">
        <w:rPr>
          <w:rFonts w:ascii="Arial" w:hAnsi="Arial" w:cs="Arial"/>
        </w:rPr>
        <w:t>,</w:t>
      </w:r>
      <w:r w:rsidR="007B3C06" w:rsidRPr="007B3C06">
        <w:rPr>
          <w:rFonts w:ascii="Arial" w:hAnsi="Arial" w:cs="Arial"/>
        </w:rPr>
        <w:t xml:space="preserve"> </w:t>
      </w:r>
      <w:r w:rsidR="007B3C06" w:rsidRPr="007F73BC">
        <w:rPr>
          <w:rFonts w:ascii="Arial" w:hAnsi="Arial" w:cs="Arial"/>
        </w:rPr>
        <w:t>or his or her designee</w:t>
      </w:r>
      <w:r w:rsidR="007B3C06">
        <w:rPr>
          <w:rFonts w:ascii="Arial" w:hAnsi="Arial" w:cs="Arial"/>
        </w:rPr>
        <w:t>,</w:t>
      </w:r>
      <w:r w:rsidRPr="00AF0DFA">
        <w:rPr>
          <w:rFonts w:ascii="Arial" w:hAnsi="Arial" w:cs="Arial"/>
        </w:rPr>
        <w:t xml:space="preserve"> from obtaining </w:t>
      </w:r>
      <w:r w:rsidR="007B3C06">
        <w:rPr>
          <w:rFonts w:ascii="Arial" w:hAnsi="Arial" w:cs="Arial"/>
        </w:rPr>
        <w:t xml:space="preserve">and considering any </w:t>
      </w:r>
      <w:r w:rsidRPr="00AF0DFA">
        <w:rPr>
          <w:rFonts w:ascii="Arial" w:hAnsi="Arial" w:cs="Arial"/>
        </w:rPr>
        <w:t xml:space="preserve">information relevant to the procurement from any other source, to </w:t>
      </w:r>
      <w:proofErr w:type="gramStart"/>
      <w:r w:rsidRPr="00AF0DFA">
        <w:rPr>
          <w:rFonts w:ascii="Arial" w:hAnsi="Arial" w:cs="Arial"/>
        </w:rPr>
        <w:t>make a determination</w:t>
      </w:r>
      <w:proofErr w:type="gramEnd"/>
      <w:r w:rsidRPr="00AF0DFA">
        <w:rPr>
          <w:rFonts w:ascii="Arial" w:hAnsi="Arial" w:cs="Arial"/>
        </w:rPr>
        <w:t xml:space="preserve"> with regard to the protest. </w:t>
      </w:r>
    </w:p>
    <w:p w14:paraId="6F557597" w14:textId="77777777" w:rsidR="00764572" w:rsidRDefault="00764572" w:rsidP="00764572">
      <w:pPr>
        <w:pStyle w:val="ListParagraph"/>
        <w:rPr>
          <w:rFonts w:ascii="Arial" w:hAnsi="Arial" w:cs="Arial"/>
        </w:rPr>
      </w:pPr>
    </w:p>
    <w:p w14:paraId="5D6DC042" w14:textId="3C8D1E03" w:rsidR="00487E91" w:rsidRDefault="00487E91" w:rsidP="00487E91">
      <w:pPr>
        <w:numPr>
          <w:ilvl w:val="0"/>
          <w:numId w:val="4"/>
        </w:numPr>
        <w:rPr>
          <w:rFonts w:ascii="Arial" w:hAnsi="Arial" w:cs="Arial"/>
        </w:rPr>
      </w:pPr>
      <w:r w:rsidRPr="00AF0DFA">
        <w:rPr>
          <w:rFonts w:ascii="Arial" w:hAnsi="Arial" w:cs="Arial"/>
        </w:rPr>
        <w:t xml:space="preserve">The Director, may accept, modify or reject such </w:t>
      </w:r>
      <w:r w:rsidR="007B3C06">
        <w:rPr>
          <w:rFonts w:ascii="Arial" w:hAnsi="Arial" w:cs="Arial"/>
        </w:rPr>
        <w:t>proposed determination</w:t>
      </w:r>
      <w:r w:rsidRPr="00AF0DFA">
        <w:rPr>
          <w:rFonts w:ascii="Arial" w:hAnsi="Arial" w:cs="Arial"/>
        </w:rPr>
        <w:t xml:space="preserve">. </w:t>
      </w:r>
    </w:p>
    <w:p w14:paraId="0422E76E" w14:textId="77777777" w:rsidR="00764572" w:rsidRDefault="00764572" w:rsidP="00764572">
      <w:pPr>
        <w:pStyle w:val="ListParagraph"/>
        <w:rPr>
          <w:rFonts w:ascii="Arial" w:hAnsi="Arial" w:cs="Arial"/>
        </w:rPr>
      </w:pPr>
    </w:p>
    <w:p w14:paraId="15B1F1DC" w14:textId="4A151CD6" w:rsidR="007B0DCF" w:rsidRDefault="007B0DCF" w:rsidP="007B0DCF">
      <w:pPr>
        <w:numPr>
          <w:ilvl w:val="0"/>
          <w:numId w:val="4"/>
        </w:numPr>
        <w:rPr>
          <w:rFonts w:ascii="Arial" w:hAnsi="Arial" w:cs="Arial"/>
        </w:rPr>
      </w:pPr>
      <w:r w:rsidRPr="00AF0DFA">
        <w:rPr>
          <w:rFonts w:ascii="Arial" w:hAnsi="Arial" w:cs="Arial"/>
        </w:rPr>
        <w:t>T</w:t>
      </w:r>
      <w:r w:rsidR="008C7037" w:rsidRPr="00AF0DFA">
        <w:rPr>
          <w:rFonts w:ascii="Arial" w:hAnsi="Arial" w:cs="Arial"/>
        </w:rPr>
        <w:t xml:space="preserve">he Director shall issue a determination </w:t>
      </w:r>
      <w:r w:rsidR="00834412" w:rsidRPr="00AF0DFA">
        <w:rPr>
          <w:rFonts w:ascii="Arial" w:hAnsi="Arial" w:cs="Arial"/>
        </w:rPr>
        <w:t xml:space="preserve">to the Protester or its agent </w:t>
      </w:r>
      <w:r w:rsidR="008C7037" w:rsidRPr="00AF0DFA">
        <w:rPr>
          <w:rFonts w:ascii="Arial" w:hAnsi="Arial" w:cs="Arial"/>
        </w:rPr>
        <w:t xml:space="preserve">within </w:t>
      </w:r>
      <w:r w:rsidR="00834412" w:rsidRPr="00AF0DFA">
        <w:rPr>
          <w:rFonts w:ascii="Arial" w:hAnsi="Arial" w:cs="Arial"/>
        </w:rPr>
        <w:t>forty-five (45) calendar</w:t>
      </w:r>
      <w:r w:rsidR="008C7037" w:rsidRPr="00AF0DFA">
        <w:rPr>
          <w:rFonts w:ascii="Arial" w:hAnsi="Arial" w:cs="Arial"/>
        </w:rPr>
        <w:t xml:space="preserve"> days of the filing of the protest. </w:t>
      </w:r>
      <w:r w:rsidR="00834412" w:rsidRPr="00AF0DFA">
        <w:rPr>
          <w:rFonts w:ascii="Arial" w:hAnsi="Arial" w:cs="Arial"/>
        </w:rPr>
        <w:t xml:space="preserve"> </w:t>
      </w:r>
      <w:r w:rsidR="008C7037" w:rsidRPr="00AF0DFA">
        <w:rPr>
          <w:rFonts w:ascii="Arial" w:hAnsi="Arial" w:cs="Arial"/>
        </w:rPr>
        <w:t xml:space="preserve">The answer to the </w:t>
      </w:r>
      <w:r w:rsidR="00834412" w:rsidRPr="00AF0DFA">
        <w:rPr>
          <w:rFonts w:ascii="Arial" w:hAnsi="Arial" w:cs="Arial"/>
        </w:rPr>
        <w:t xml:space="preserve">bid </w:t>
      </w:r>
      <w:r w:rsidR="008C7037" w:rsidRPr="00AF0DFA">
        <w:rPr>
          <w:rFonts w:ascii="Arial" w:hAnsi="Arial" w:cs="Arial"/>
        </w:rPr>
        <w:t>protest should address all the factual and legal allegations contained in the protest</w:t>
      </w:r>
      <w:r w:rsidR="00834412" w:rsidRPr="00AF0DFA">
        <w:rPr>
          <w:rFonts w:ascii="Arial" w:hAnsi="Arial" w:cs="Arial"/>
        </w:rPr>
        <w:t xml:space="preserve">, </w:t>
      </w:r>
      <w:r w:rsidRPr="00AF0DFA">
        <w:rPr>
          <w:rFonts w:ascii="Arial" w:hAnsi="Arial" w:cs="Arial"/>
        </w:rPr>
        <w:t xml:space="preserve">stating the reason(s) upon which it is based and informing the Protester of the right to appeal an unfavorable </w:t>
      </w:r>
      <w:r w:rsidRPr="00AF0DFA">
        <w:rPr>
          <w:rFonts w:ascii="Arial" w:hAnsi="Arial" w:cs="Arial"/>
        </w:rPr>
        <w:lastRenderedPageBreak/>
        <w:t>decision to the OSC</w:t>
      </w:r>
      <w:r w:rsidR="00834412" w:rsidRPr="00AF0DFA">
        <w:rPr>
          <w:rFonts w:ascii="Arial" w:hAnsi="Arial" w:cs="Arial"/>
        </w:rPr>
        <w:t xml:space="preserve">.  The Director may, in his or her sole discretion, and </w:t>
      </w:r>
      <w:r w:rsidRPr="00AF0DFA">
        <w:rPr>
          <w:rFonts w:ascii="Arial" w:hAnsi="Arial" w:cs="Arial"/>
        </w:rPr>
        <w:t>upon notice to the Protester</w:t>
      </w:r>
      <w:r w:rsidR="00834412" w:rsidRPr="00AF0DFA">
        <w:rPr>
          <w:rFonts w:ascii="Arial" w:hAnsi="Arial" w:cs="Arial"/>
        </w:rPr>
        <w:t xml:space="preserve">, extend </w:t>
      </w:r>
      <w:r w:rsidRPr="00AF0DFA">
        <w:rPr>
          <w:rFonts w:ascii="Arial" w:hAnsi="Arial" w:cs="Arial"/>
        </w:rPr>
        <w:t>such period</w:t>
      </w:r>
      <w:r w:rsidR="00834412" w:rsidRPr="00AF0DFA">
        <w:rPr>
          <w:rFonts w:ascii="Arial" w:hAnsi="Arial" w:cs="Arial"/>
        </w:rPr>
        <w:t xml:space="preserve">.  </w:t>
      </w:r>
    </w:p>
    <w:p w14:paraId="47483B50" w14:textId="77777777" w:rsidR="00764572" w:rsidRDefault="00764572" w:rsidP="00764572">
      <w:pPr>
        <w:pStyle w:val="ListParagraph"/>
        <w:rPr>
          <w:rFonts w:ascii="Arial" w:hAnsi="Arial" w:cs="Arial"/>
        </w:rPr>
      </w:pPr>
    </w:p>
    <w:p w14:paraId="7B1ED839" w14:textId="39184647" w:rsidR="00834412" w:rsidRDefault="00834412" w:rsidP="007B0DCF">
      <w:pPr>
        <w:numPr>
          <w:ilvl w:val="0"/>
          <w:numId w:val="4"/>
        </w:numPr>
        <w:rPr>
          <w:rFonts w:ascii="Arial" w:hAnsi="Arial" w:cs="Arial"/>
        </w:rPr>
      </w:pPr>
      <w:r w:rsidRPr="00AF0DFA">
        <w:rPr>
          <w:rFonts w:ascii="Arial" w:hAnsi="Arial" w:cs="Arial"/>
        </w:rPr>
        <w:t xml:space="preserve">All parties that have participated in the protest shall be provided with a copy of the final bid protest determination of the Director. </w:t>
      </w:r>
      <w:r w:rsidR="007B5C47" w:rsidRPr="00AF0DFA">
        <w:rPr>
          <w:rFonts w:ascii="Arial" w:hAnsi="Arial" w:cs="Arial"/>
        </w:rPr>
        <w:t xml:space="preserve"> The final bid protest determination will be recorded and included in the procurement record, or otherwise forwarded to OSC upon issue.</w:t>
      </w:r>
    </w:p>
    <w:p w14:paraId="67380BB2" w14:textId="77777777" w:rsidR="00764572" w:rsidRDefault="00764572" w:rsidP="00764572">
      <w:pPr>
        <w:pStyle w:val="ListParagraph"/>
        <w:rPr>
          <w:rFonts w:ascii="Arial" w:hAnsi="Arial" w:cs="Arial"/>
        </w:rPr>
      </w:pPr>
    </w:p>
    <w:p w14:paraId="734CDFF1" w14:textId="77777777" w:rsidR="00764572" w:rsidRPr="00AF0DFA" w:rsidRDefault="00764572" w:rsidP="00764572">
      <w:pPr>
        <w:rPr>
          <w:rFonts w:ascii="Arial" w:hAnsi="Arial" w:cs="Arial"/>
        </w:rPr>
      </w:pPr>
    </w:p>
    <w:p w14:paraId="319806B6" w14:textId="6C25A246" w:rsidR="008C7037" w:rsidRDefault="008C7037" w:rsidP="008C7037">
      <w:pPr>
        <w:rPr>
          <w:rFonts w:ascii="Arial" w:hAnsi="Arial" w:cs="Arial"/>
          <w:b/>
          <w:bCs/>
        </w:rPr>
      </w:pPr>
      <w:bookmarkStart w:id="10" w:name="Section7"/>
      <w:bookmarkEnd w:id="10"/>
      <w:r w:rsidRPr="00AF0DFA">
        <w:rPr>
          <w:rFonts w:ascii="Arial" w:hAnsi="Arial" w:cs="Arial"/>
          <w:b/>
          <w:bCs/>
        </w:rPr>
        <w:t xml:space="preserve">Section </w:t>
      </w:r>
      <w:r w:rsidR="009A4456" w:rsidRPr="00AF0DFA">
        <w:rPr>
          <w:rFonts w:ascii="Arial" w:hAnsi="Arial" w:cs="Arial"/>
          <w:b/>
          <w:bCs/>
        </w:rPr>
        <w:t>6</w:t>
      </w:r>
      <w:r w:rsidRPr="00AF0DFA">
        <w:rPr>
          <w:rFonts w:ascii="Arial" w:hAnsi="Arial" w:cs="Arial"/>
          <w:b/>
          <w:bCs/>
        </w:rPr>
        <w:t xml:space="preserve"> Appeal</w:t>
      </w:r>
      <w:r w:rsidR="00707847" w:rsidRPr="00AF0DFA">
        <w:rPr>
          <w:rFonts w:ascii="Arial" w:hAnsi="Arial" w:cs="Arial"/>
          <w:b/>
          <w:bCs/>
        </w:rPr>
        <w:t xml:space="preserve"> </w:t>
      </w:r>
    </w:p>
    <w:p w14:paraId="7ACF45DF" w14:textId="77777777" w:rsidR="00764572" w:rsidRPr="00AF0DFA" w:rsidRDefault="00764572" w:rsidP="008C7037">
      <w:pPr>
        <w:rPr>
          <w:rFonts w:ascii="Arial" w:hAnsi="Arial" w:cs="Arial"/>
        </w:rPr>
      </w:pPr>
    </w:p>
    <w:p w14:paraId="5CE5C358" w14:textId="5DF7F281" w:rsidR="003161B7" w:rsidRDefault="0089422F" w:rsidP="003161B7">
      <w:pPr>
        <w:pStyle w:val="ListParagraph"/>
        <w:numPr>
          <w:ilvl w:val="0"/>
          <w:numId w:val="6"/>
        </w:numPr>
        <w:rPr>
          <w:rFonts w:ascii="Arial" w:hAnsi="Arial" w:cs="Arial"/>
        </w:rPr>
      </w:pPr>
      <w:r w:rsidRPr="003161B7">
        <w:rPr>
          <w:rFonts w:ascii="Arial" w:hAnsi="Arial" w:cs="Arial"/>
        </w:rPr>
        <w:t>An interested party may file a</w:t>
      </w:r>
      <w:r w:rsidR="00EA0A3F" w:rsidRPr="003161B7">
        <w:rPr>
          <w:rFonts w:ascii="Arial" w:hAnsi="Arial" w:cs="Arial"/>
        </w:rPr>
        <w:t xml:space="preserve"> written </w:t>
      </w:r>
      <w:r w:rsidRPr="003161B7">
        <w:rPr>
          <w:rFonts w:ascii="Arial" w:hAnsi="Arial" w:cs="Arial"/>
        </w:rPr>
        <w:t xml:space="preserve">appeal of NYSOFA’s protest determination with the </w:t>
      </w:r>
      <w:r w:rsidR="00DB3537" w:rsidRPr="003161B7">
        <w:rPr>
          <w:rFonts w:ascii="Arial" w:hAnsi="Arial" w:cs="Arial"/>
        </w:rPr>
        <w:t xml:space="preserve">Office of the State Comptroller’s </w:t>
      </w:r>
      <w:r w:rsidRPr="003161B7">
        <w:rPr>
          <w:rFonts w:ascii="Arial" w:hAnsi="Arial" w:cs="Arial"/>
        </w:rPr>
        <w:t xml:space="preserve">Bureau of Contracts, within 10 business days of receiving the NYSOFA’s protest determination. </w:t>
      </w:r>
      <w:r w:rsidR="00DB3537" w:rsidRPr="003161B7">
        <w:rPr>
          <w:rFonts w:ascii="Arial" w:hAnsi="Arial" w:cs="Arial"/>
        </w:rPr>
        <w:t xml:space="preserve"> </w:t>
      </w:r>
      <w:r w:rsidR="00EA0A3F" w:rsidRPr="003161B7">
        <w:rPr>
          <w:rFonts w:ascii="Arial" w:hAnsi="Arial" w:cs="Arial"/>
        </w:rPr>
        <w:t>A copy of the appeal must be delivered to NYSOFA and the successful bidder (unless the successful bidder is the appealing party in which case a copy of the appeal must be delivered to the original protesting party)</w:t>
      </w:r>
      <w:r w:rsidR="00CD603B" w:rsidRPr="003161B7">
        <w:rPr>
          <w:rFonts w:ascii="Arial" w:hAnsi="Arial" w:cs="Arial"/>
        </w:rPr>
        <w:t>, and any other party that participated in the protest conducted by the contracting agency.</w:t>
      </w:r>
      <w:r w:rsidR="00EA0A3F" w:rsidRPr="003161B7">
        <w:rPr>
          <w:rFonts w:ascii="Arial" w:hAnsi="Arial" w:cs="Arial"/>
        </w:rPr>
        <w:t xml:space="preserve">  </w:t>
      </w:r>
      <w:r w:rsidR="00DB3537" w:rsidRPr="003161B7">
        <w:rPr>
          <w:rFonts w:ascii="Arial" w:hAnsi="Arial" w:cs="Arial"/>
        </w:rPr>
        <w:t xml:space="preserve">This appeal process is applicable to all contract awards subject to the approval of the State Comptroller as required, or provided for, by law, resolution or otherwise.  </w:t>
      </w:r>
    </w:p>
    <w:p w14:paraId="0C1F267E" w14:textId="77777777" w:rsidR="003161B7" w:rsidRPr="003161B7" w:rsidRDefault="003161B7" w:rsidP="003161B7">
      <w:pPr>
        <w:pStyle w:val="ListParagraph"/>
        <w:ind w:left="648"/>
        <w:rPr>
          <w:rFonts w:ascii="Arial" w:hAnsi="Arial" w:cs="Arial"/>
        </w:rPr>
      </w:pPr>
    </w:p>
    <w:p w14:paraId="3714E15F" w14:textId="6EF5A5EE" w:rsidR="007B3C06" w:rsidRDefault="00DB3537" w:rsidP="003161B7">
      <w:pPr>
        <w:pStyle w:val="ListParagraph"/>
        <w:numPr>
          <w:ilvl w:val="0"/>
          <w:numId w:val="6"/>
        </w:numPr>
        <w:rPr>
          <w:rFonts w:ascii="Arial" w:hAnsi="Arial" w:cs="Arial"/>
        </w:rPr>
      </w:pPr>
      <w:r w:rsidRPr="003161B7">
        <w:rPr>
          <w:rFonts w:ascii="Arial" w:hAnsi="Arial" w:cs="Arial"/>
        </w:rPr>
        <w:t xml:space="preserve">Additionally, an interested party may file an initial protest with OSC’s Bureau of Contracts after NYSOFA has made a contract award if:  </w:t>
      </w:r>
    </w:p>
    <w:p w14:paraId="484CCB43" w14:textId="77777777" w:rsidR="003161B7" w:rsidRPr="003161B7" w:rsidRDefault="003161B7" w:rsidP="003161B7">
      <w:pPr>
        <w:pStyle w:val="ListParagraph"/>
        <w:rPr>
          <w:rFonts w:ascii="Arial" w:hAnsi="Arial" w:cs="Arial"/>
        </w:rPr>
      </w:pPr>
    </w:p>
    <w:p w14:paraId="284BC3D7" w14:textId="7E239B97" w:rsidR="007B3C06" w:rsidRDefault="00DB3537" w:rsidP="003161B7">
      <w:pPr>
        <w:ind w:left="1008" w:hanging="288"/>
        <w:rPr>
          <w:rFonts w:ascii="Arial" w:hAnsi="Arial" w:cs="Arial"/>
        </w:rPr>
      </w:pPr>
      <w:r w:rsidRPr="00AF0DFA">
        <w:rPr>
          <w:rFonts w:ascii="Arial" w:hAnsi="Arial" w:cs="Arial"/>
        </w:rPr>
        <w:t>(1) NYSOFA has not provided notice of its protest procedure in the solicitation document; or</w:t>
      </w:r>
    </w:p>
    <w:p w14:paraId="003C0127" w14:textId="762A1D32" w:rsidR="007B3C06" w:rsidRDefault="00DB3537" w:rsidP="003161B7">
      <w:pPr>
        <w:ind w:left="1008" w:hanging="288"/>
        <w:rPr>
          <w:rFonts w:ascii="Arial" w:hAnsi="Arial" w:cs="Arial"/>
        </w:rPr>
      </w:pPr>
      <w:r w:rsidRPr="00AF0DFA">
        <w:rPr>
          <w:rFonts w:ascii="Arial" w:hAnsi="Arial" w:cs="Arial"/>
        </w:rPr>
        <w:t xml:space="preserve">(2) the facts that give rise to the protest are not known to, and could not have been reasonably known to, an interested party prior to the date by which a protest was required to be filed with NYSOFA.  </w:t>
      </w:r>
    </w:p>
    <w:p w14:paraId="48AF0B6A" w14:textId="77777777" w:rsidR="003161B7" w:rsidRDefault="003161B7" w:rsidP="007B3C06">
      <w:pPr>
        <w:ind w:left="864" w:hanging="288"/>
        <w:rPr>
          <w:rFonts w:ascii="Arial" w:hAnsi="Arial" w:cs="Arial"/>
        </w:rPr>
      </w:pPr>
    </w:p>
    <w:p w14:paraId="30465467" w14:textId="38787562" w:rsidR="008C7037" w:rsidRPr="00AF0DFA" w:rsidRDefault="00600421" w:rsidP="003161B7">
      <w:pPr>
        <w:ind w:left="576"/>
        <w:rPr>
          <w:rFonts w:ascii="Arial" w:hAnsi="Arial" w:cs="Arial"/>
        </w:rPr>
      </w:pPr>
      <w:r w:rsidRPr="00AF0DFA">
        <w:rPr>
          <w:rFonts w:ascii="Arial" w:hAnsi="Arial" w:cs="Arial"/>
        </w:rPr>
        <w:t xml:space="preserve">The procedure for such an appeal or initial protest are described in 2 NYCRR § 24.5.  </w:t>
      </w:r>
    </w:p>
    <w:p w14:paraId="1520B68F" w14:textId="477C02F7" w:rsidR="008C7037" w:rsidRPr="00AF0DFA" w:rsidRDefault="008C7037" w:rsidP="0089422F">
      <w:pPr>
        <w:ind w:left="720"/>
        <w:rPr>
          <w:rFonts w:ascii="Arial" w:hAnsi="Arial" w:cs="Arial"/>
        </w:rPr>
      </w:pPr>
      <w:r w:rsidRPr="00AF0DFA">
        <w:rPr>
          <w:rFonts w:ascii="Arial" w:hAnsi="Arial" w:cs="Arial"/>
        </w:rPr>
        <w:t xml:space="preserve"> </w:t>
      </w:r>
    </w:p>
    <w:sectPr w:rsidR="008C7037" w:rsidRPr="00AF0DFA">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0EA72" w14:textId="77777777" w:rsidR="00DF58B9" w:rsidRDefault="00DF58B9" w:rsidP="00C525EB">
      <w:r>
        <w:separator/>
      </w:r>
    </w:p>
  </w:endnote>
  <w:endnote w:type="continuationSeparator" w:id="0">
    <w:p w14:paraId="6E44777F" w14:textId="77777777" w:rsidR="00DF58B9" w:rsidRDefault="00DF58B9" w:rsidP="00C5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5283319"/>
      <w:docPartObj>
        <w:docPartGallery w:val="Page Numbers (Bottom of Page)"/>
        <w:docPartUnique/>
      </w:docPartObj>
    </w:sdtPr>
    <w:sdtEndPr>
      <w:rPr>
        <w:noProof/>
      </w:rPr>
    </w:sdtEndPr>
    <w:sdtContent>
      <w:p w14:paraId="79B8FD8B" w14:textId="7F8A0A91" w:rsidR="00C525EB" w:rsidRDefault="00C525EB">
        <w:pPr>
          <w:pStyle w:val="Footer"/>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5</w:t>
        </w:r>
      </w:p>
    </w:sdtContent>
  </w:sdt>
  <w:p w14:paraId="6948EB30" w14:textId="30026CDF" w:rsidR="00C525EB" w:rsidRDefault="00C525EB">
    <w:pPr>
      <w:pStyle w:val="Footer"/>
    </w:pPr>
    <w:r>
      <w:t>February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ACCE4" w14:textId="77777777" w:rsidR="00DF58B9" w:rsidRDefault="00DF58B9" w:rsidP="00C525EB">
      <w:r>
        <w:separator/>
      </w:r>
    </w:p>
  </w:footnote>
  <w:footnote w:type="continuationSeparator" w:id="0">
    <w:p w14:paraId="0FA8EAB0" w14:textId="77777777" w:rsidR="00DF58B9" w:rsidRDefault="00DF58B9" w:rsidP="00C52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45FD0"/>
    <w:multiLevelType w:val="multilevel"/>
    <w:tmpl w:val="18F00E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5B5473A2"/>
    <w:multiLevelType w:val="multilevel"/>
    <w:tmpl w:val="D1E6E752"/>
    <w:lvl w:ilvl="0">
      <w:start w:val="1"/>
      <w:numFmt w:val="lowerLetter"/>
      <w:lvlText w:val="%1."/>
      <w:lvlJc w:val="left"/>
      <w:pPr>
        <w:tabs>
          <w:tab w:val="num" w:pos="720"/>
        </w:tabs>
        <w:ind w:left="720" w:hanging="360"/>
      </w:pPr>
    </w:lvl>
    <w:lvl w:ilvl="1">
      <w:start w:val="1"/>
      <w:numFmt w:val="decimal"/>
      <w:lvlText w:val="(%2)"/>
      <w:lvlJc w:val="right"/>
      <w:pPr>
        <w:tabs>
          <w:tab w:val="num" w:pos="1440"/>
        </w:tabs>
        <w:ind w:left="1440" w:hanging="360"/>
      </w:pPr>
      <w:rPr>
        <w:rFonts w:ascii="Arial" w:eastAsiaTheme="minorHAnsi" w:hAnsi="Arial" w:cs="Arial"/>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E547E24"/>
    <w:multiLevelType w:val="multilevel"/>
    <w:tmpl w:val="D88AC1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0F432AB"/>
    <w:multiLevelType w:val="hybridMultilevel"/>
    <w:tmpl w:val="15D038A6"/>
    <w:lvl w:ilvl="0" w:tplc="C4E8929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79EE73D5"/>
    <w:multiLevelType w:val="multilevel"/>
    <w:tmpl w:val="14CC581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7F901EE1"/>
    <w:multiLevelType w:val="multilevel"/>
    <w:tmpl w:val="C874BB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037"/>
    <w:rsid w:val="0000027F"/>
    <w:rsid w:val="00055DDE"/>
    <w:rsid w:val="0009443A"/>
    <w:rsid w:val="000E234C"/>
    <w:rsid w:val="000F75E8"/>
    <w:rsid w:val="001057E2"/>
    <w:rsid w:val="001350A0"/>
    <w:rsid w:val="001666EE"/>
    <w:rsid w:val="00181BA2"/>
    <w:rsid w:val="00197252"/>
    <w:rsid w:val="001D568E"/>
    <w:rsid w:val="001E62A6"/>
    <w:rsid w:val="00203F8F"/>
    <w:rsid w:val="00213967"/>
    <w:rsid w:val="00226BA9"/>
    <w:rsid w:val="00233978"/>
    <w:rsid w:val="00244CCA"/>
    <w:rsid w:val="002B2624"/>
    <w:rsid w:val="002C029F"/>
    <w:rsid w:val="002C189E"/>
    <w:rsid w:val="002C225E"/>
    <w:rsid w:val="002E746E"/>
    <w:rsid w:val="002E7861"/>
    <w:rsid w:val="00302FF0"/>
    <w:rsid w:val="003161B7"/>
    <w:rsid w:val="003172B5"/>
    <w:rsid w:val="003313CC"/>
    <w:rsid w:val="00376D72"/>
    <w:rsid w:val="00382EA9"/>
    <w:rsid w:val="003D4299"/>
    <w:rsid w:val="00454715"/>
    <w:rsid w:val="00487E91"/>
    <w:rsid w:val="004C544D"/>
    <w:rsid w:val="00543B3A"/>
    <w:rsid w:val="00581ACB"/>
    <w:rsid w:val="0059219D"/>
    <w:rsid w:val="00595C4F"/>
    <w:rsid w:val="005C2D71"/>
    <w:rsid w:val="00600421"/>
    <w:rsid w:val="00630CEF"/>
    <w:rsid w:val="006560E7"/>
    <w:rsid w:val="006A1410"/>
    <w:rsid w:val="00702CF7"/>
    <w:rsid w:val="00703C38"/>
    <w:rsid w:val="007068C1"/>
    <w:rsid w:val="00707847"/>
    <w:rsid w:val="0070794B"/>
    <w:rsid w:val="0073518C"/>
    <w:rsid w:val="00745952"/>
    <w:rsid w:val="00764572"/>
    <w:rsid w:val="00780E22"/>
    <w:rsid w:val="00783672"/>
    <w:rsid w:val="007A4153"/>
    <w:rsid w:val="007A435B"/>
    <w:rsid w:val="007A524B"/>
    <w:rsid w:val="007B0DCF"/>
    <w:rsid w:val="007B3C06"/>
    <w:rsid w:val="007B5C47"/>
    <w:rsid w:val="007C4DF6"/>
    <w:rsid w:val="007F73BC"/>
    <w:rsid w:val="00834412"/>
    <w:rsid w:val="00841032"/>
    <w:rsid w:val="00887838"/>
    <w:rsid w:val="0089422F"/>
    <w:rsid w:val="008944FF"/>
    <w:rsid w:val="008949A5"/>
    <w:rsid w:val="00896136"/>
    <w:rsid w:val="008A3CF1"/>
    <w:rsid w:val="008C7037"/>
    <w:rsid w:val="00904BD5"/>
    <w:rsid w:val="0093286C"/>
    <w:rsid w:val="00953206"/>
    <w:rsid w:val="009534A2"/>
    <w:rsid w:val="00955CF3"/>
    <w:rsid w:val="00974E0C"/>
    <w:rsid w:val="009A4456"/>
    <w:rsid w:val="009C6DCF"/>
    <w:rsid w:val="009E43C6"/>
    <w:rsid w:val="009F23D1"/>
    <w:rsid w:val="00A41694"/>
    <w:rsid w:val="00A5502D"/>
    <w:rsid w:val="00A574E0"/>
    <w:rsid w:val="00A62331"/>
    <w:rsid w:val="00A961A8"/>
    <w:rsid w:val="00AA7EB5"/>
    <w:rsid w:val="00AD2793"/>
    <w:rsid w:val="00AD58C0"/>
    <w:rsid w:val="00AF0DFA"/>
    <w:rsid w:val="00B02A48"/>
    <w:rsid w:val="00B10C1E"/>
    <w:rsid w:val="00B3250C"/>
    <w:rsid w:val="00B4558D"/>
    <w:rsid w:val="00BE51DD"/>
    <w:rsid w:val="00BF3871"/>
    <w:rsid w:val="00C04C64"/>
    <w:rsid w:val="00C17340"/>
    <w:rsid w:val="00C32C06"/>
    <w:rsid w:val="00C525EB"/>
    <w:rsid w:val="00C92B16"/>
    <w:rsid w:val="00C93A9E"/>
    <w:rsid w:val="00CD603B"/>
    <w:rsid w:val="00D4732E"/>
    <w:rsid w:val="00D90BE2"/>
    <w:rsid w:val="00DA3E78"/>
    <w:rsid w:val="00DB3537"/>
    <w:rsid w:val="00DC1718"/>
    <w:rsid w:val="00DC6DDE"/>
    <w:rsid w:val="00DD1DF8"/>
    <w:rsid w:val="00DF58B9"/>
    <w:rsid w:val="00E46CEC"/>
    <w:rsid w:val="00EA0A3F"/>
    <w:rsid w:val="00EC5A45"/>
    <w:rsid w:val="00ED309E"/>
    <w:rsid w:val="00F3227B"/>
    <w:rsid w:val="00F53DBE"/>
    <w:rsid w:val="00FA7CC3"/>
    <w:rsid w:val="00FE4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261781"/>
  <w15:chartTrackingRefBased/>
  <w15:docId w15:val="{C77EDCD8-D4F3-4848-A756-35AB3299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E43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037"/>
    <w:rPr>
      <w:color w:val="0563C1" w:themeColor="hyperlink"/>
      <w:u w:val="single"/>
    </w:rPr>
  </w:style>
  <w:style w:type="character" w:styleId="UnresolvedMention">
    <w:name w:val="Unresolved Mention"/>
    <w:basedOn w:val="DefaultParagraphFont"/>
    <w:uiPriority w:val="99"/>
    <w:semiHidden/>
    <w:unhideWhenUsed/>
    <w:rsid w:val="008C7037"/>
    <w:rPr>
      <w:color w:val="808080"/>
      <w:shd w:val="clear" w:color="auto" w:fill="E6E6E6"/>
    </w:rPr>
  </w:style>
  <w:style w:type="character" w:styleId="CommentReference">
    <w:name w:val="annotation reference"/>
    <w:basedOn w:val="DefaultParagraphFont"/>
    <w:uiPriority w:val="99"/>
    <w:semiHidden/>
    <w:unhideWhenUsed/>
    <w:rsid w:val="007A4153"/>
    <w:rPr>
      <w:sz w:val="16"/>
      <w:szCs w:val="16"/>
    </w:rPr>
  </w:style>
  <w:style w:type="paragraph" w:styleId="CommentText">
    <w:name w:val="annotation text"/>
    <w:basedOn w:val="Normal"/>
    <w:link w:val="CommentTextChar"/>
    <w:uiPriority w:val="99"/>
    <w:semiHidden/>
    <w:unhideWhenUsed/>
    <w:rsid w:val="007A4153"/>
    <w:rPr>
      <w:sz w:val="20"/>
      <w:szCs w:val="20"/>
    </w:rPr>
  </w:style>
  <w:style w:type="character" w:customStyle="1" w:styleId="CommentTextChar">
    <w:name w:val="Comment Text Char"/>
    <w:basedOn w:val="DefaultParagraphFont"/>
    <w:link w:val="CommentText"/>
    <w:uiPriority w:val="99"/>
    <w:semiHidden/>
    <w:rsid w:val="007A4153"/>
    <w:rPr>
      <w:sz w:val="20"/>
      <w:szCs w:val="20"/>
    </w:rPr>
  </w:style>
  <w:style w:type="paragraph" w:styleId="CommentSubject">
    <w:name w:val="annotation subject"/>
    <w:basedOn w:val="CommentText"/>
    <w:next w:val="CommentText"/>
    <w:link w:val="CommentSubjectChar"/>
    <w:uiPriority w:val="99"/>
    <w:semiHidden/>
    <w:unhideWhenUsed/>
    <w:rsid w:val="007A4153"/>
    <w:rPr>
      <w:b/>
      <w:bCs/>
    </w:rPr>
  </w:style>
  <w:style w:type="character" w:customStyle="1" w:styleId="CommentSubjectChar">
    <w:name w:val="Comment Subject Char"/>
    <w:basedOn w:val="CommentTextChar"/>
    <w:link w:val="CommentSubject"/>
    <w:uiPriority w:val="99"/>
    <w:semiHidden/>
    <w:rsid w:val="007A4153"/>
    <w:rPr>
      <w:b/>
      <w:bCs/>
      <w:sz w:val="20"/>
      <w:szCs w:val="20"/>
    </w:rPr>
  </w:style>
  <w:style w:type="paragraph" w:styleId="BalloonText">
    <w:name w:val="Balloon Text"/>
    <w:basedOn w:val="Normal"/>
    <w:link w:val="BalloonTextChar"/>
    <w:uiPriority w:val="99"/>
    <w:semiHidden/>
    <w:unhideWhenUsed/>
    <w:rsid w:val="007A41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153"/>
    <w:rPr>
      <w:rFonts w:ascii="Segoe UI" w:hAnsi="Segoe UI" w:cs="Segoe UI"/>
      <w:sz w:val="18"/>
      <w:szCs w:val="18"/>
    </w:rPr>
  </w:style>
  <w:style w:type="paragraph" w:styleId="ListParagraph">
    <w:name w:val="List Paragraph"/>
    <w:basedOn w:val="Normal"/>
    <w:uiPriority w:val="34"/>
    <w:qFormat/>
    <w:rsid w:val="00896136"/>
    <w:pPr>
      <w:ind w:left="720"/>
      <w:contextualSpacing/>
    </w:pPr>
  </w:style>
  <w:style w:type="character" w:customStyle="1" w:styleId="Heading2Char">
    <w:name w:val="Heading 2 Char"/>
    <w:basedOn w:val="DefaultParagraphFont"/>
    <w:link w:val="Heading2"/>
    <w:uiPriority w:val="9"/>
    <w:rsid w:val="009E43C6"/>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C525EB"/>
    <w:pPr>
      <w:tabs>
        <w:tab w:val="center" w:pos="4680"/>
        <w:tab w:val="right" w:pos="9360"/>
      </w:tabs>
    </w:pPr>
  </w:style>
  <w:style w:type="character" w:customStyle="1" w:styleId="HeaderChar">
    <w:name w:val="Header Char"/>
    <w:basedOn w:val="DefaultParagraphFont"/>
    <w:link w:val="Header"/>
    <w:uiPriority w:val="99"/>
    <w:rsid w:val="00C525EB"/>
  </w:style>
  <w:style w:type="paragraph" w:styleId="Footer">
    <w:name w:val="footer"/>
    <w:basedOn w:val="Normal"/>
    <w:link w:val="FooterChar"/>
    <w:uiPriority w:val="99"/>
    <w:unhideWhenUsed/>
    <w:rsid w:val="00C525EB"/>
    <w:pPr>
      <w:tabs>
        <w:tab w:val="center" w:pos="4680"/>
        <w:tab w:val="right" w:pos="9360"/>
      </w:tabs>
    </w:pPr>
  </w:style>
  <w:style w:type="character" w:customStyle="1" w:styleId="FooterChar">
    <w:name w:val="Footer Char"/>
    <w:basedOn w:val="DefaultParagraphFont"/>
    <w:link w:val="Footer"/>
    <w:uiPriority w:val="99"/>
    <w:rsid w:val="00C52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684979">
      <w:bodyDiv w:val="1"/>
      <w:marLeft w:val="3"/>
      <w:marRight w:val="3"/>
      <w:marTop w:val="0"/>
      <w:marBottom w:val="3"/>
      <w:divBdr>
        <w:top w:val="single" w:sz="24" w:space="0" w:color="C0C0C0"/>
        <w:left w:val="single" w:sz="24" w:space="0" w:color="C0C0C0"/>
        <w:bottom w:val="single" w:sz="24" w:space="0" w:color="C0C0C0"/>
        <w:right w:val="single" w:sz="24" w:space="0" w:color="C0C0C0"/>
      </w:divBdr>
      <w:divsChild>
        <w:div w:id="2005621399">
          <w:marLeft w:val="0"/>
          <w:marRight w:val="0"/>
          <w:marTop w:val="0"/>
          <w:marBottom w:val="0"/>
          <w:divBdr>
            <w:top w:val="none" w:sz="0" w:space="0" w:color="auto"/>
            <w:left w:val="single" w:sz="6" w:space="0" w:color="CCD2D2"/>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net/procedures/ProtestProcedure.cfm" TargetMode="External"/><Relationship Id="rId13" Type="http://schemas.openxmlformats.org/officeDocument/2006/relationships/hyperlink" Target="http://infonet/procedures/ProtestProcedure.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fonet/procedures/ProtestProcedure.cf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net/procedures/ProtestProcedure.cf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nfonet/procedures/ProtestProcedure.cfm" TargetMode="External"/><Relationship Id="rId4" Type="http://schemas.openxmlformats.org/officeDocument/2006/relationships/settings" Target="settings.xml"/><Relationship Id="rId9" Type="http://schemas.openxmlformats.org/officeDocument/2006/relationships/hyperlink" Target="http://infonet/procedures/ProtestProcedure.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51619-7653-411D-A528-47451C395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2055</Words>
  <Characters>11715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 Laura (AGING)</dc:creator>
  <cp:keywords/>
  <dc:description/>
  <cp:lastModifiedBy>Bubie, Elizabeth (ITS)</cp:lastModifiedBy>
  <cp:revision>2</cp:revision>
  <cp:lastPrinted>2019-02-06T16:56:00Z</cp:lastPrinted>
  <dcterms:created xsi:type="dcterms:W3CDTF">2019-12-06T18:40:00Z</dcterms:created>
  <dcterms:modified xsi:type="dcterms:W3CDTF">2019-12-06T18:40:00Z</dcterms:modified>
</cp:coreProperties>
</file>